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Narrow" w:hAnsi="Arial Narrow" w:cs="Arial Narrow"/>
          <w:sz w:val="24"/>
          <w:szCs w:val="24"/>
          <w:highlight w:val="yellow"/>
        </w:rPr>
      </w:pPr>
      <w:r>
        <w:rPr/>
        <mc:AlternateContent>
          <mc:Choice Requires="wps">
            <w:drawing>
              <wp:inline distT="0" distB="0" distL="0" distR="0">
                <wp:extent cx="781685" cy="1000760"/>
                <wp:effectExtent l="0" t="0" r="0" b="0"/>
                <wp:docPr id="1" name="Image 3"/>
                <a:graphic xmlns:a="http://schemas.openxmlformats.org/drawingml/2006/main">
                  <a:graphicData uri="http://schemas.openxmlformats.org/drawingml/2006/picture">
                    <pic:pic xmlns:pic="http://schemas.openxmlformats.org/drawingml/2006/picture">
                      <pic:nvPicPr>
                        <pic:cNvPr id="0" name="Image 3" descr=""/>
                        <pic:cNvPicPr/>
                      </pic:nvPicPr>
                      <pic:blipFill>
                        <a:blip r:embed="rId2"/>
                        <a:stretch/>
                      </pic:blipFill>
                      <pic:spPr>
                        <a:xfrm>
                          <a:off x="0" y="0"/>
                          <a:ext cx="781200" cy="1000080"/>
                        </a:xfrm>
                        <a:prstGeom prst="rect">
                          <a:avLst/>
                        </a:prstGeom>
                        <a:ln>
                          <a:noFill/>
                        </a:ln>
                      </pic:spPr>
                    </pic:pic>
                  </a:graphicData>
                </a:graphic>
              </wp:inline>
            </w:drawing>
          </mc:Choice>
          <mc:Fallback>
            <w:pict>
              <v:rect id="shape_0" ID="Image 3" stroked="f" style="position:absolute;margin-left:0pt;margin-top:-78.8pt;width:61.45pt;height:78.7pt;mso-position-vertical:top">
                <v:imagedata r:id="rId2"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2">
                <wp:simplePos x="0" y="0"/>
                <wp:positionH relativeFrom="column">
                  <wp:posOffset>3374390</wp:posOffset>
                </wp:positionH>
                <wp:positionV relativeFrom="paragraph">
                  <wp:posOffset>9525</wp:posOffset>
                </wp:positionV>
                <wp:extent cx="1901825" cy="644525"/>
                <wp:effectExtent l="0" t="0" r="0" b="0"/>
                <wp:wrapNone/>
                <wp:docPr id="2" name="Image 1"/>
                <a:graphic xmlns:a="http://schemas.openxmlformats.org/drawingml/2006/main">
                  <a:graphicData uri="http://schemas.openxmlformats.org/drawingml/2006/picture">
                    <pic:pic xmlns:pic="http://schemas.openxmlformats.org/drawingml/2006/picture">
                      <pic:nvPicPr>
                        <pic:cNvPr id="1" name="Image 1" descr=""/>
                        <pic:cNvPicPr/>
                      </pic:nvPicPr>
                      <pic:blipFill>
                        <a:blip r:embed="rId3"/>
                        <a:stretch/>
                      </pic:blipFill>
                      <pic:spPr>
                        <a:xfrm>
                          <a:off x="0" y="0"/>
                          <a:ext cx="1901160" cy="644040"/>
                        </a:xfrm>
                        <a:prstGeom prst="rect">
                          <a:avLst/>
                        </a:prstGeom>
                        <a:ln>
                          <a:noFill/>
                        </a:ln>
                      </pic:spPr>
                    </pic:pic>
                  </a:graphicData>
                </a:graphic>
              </wp:anchor>
            </w:drawing>
          </mc:Choice>
          <mc:Fallback>
            <w:pict>
              <v:rect id="shape_0" ID="Image 1" stroked="f" style="position:absolute;margin-left:265.7pt;margin-top:0.75pt;width:149.65pt;height:50.65pt">
                <v:imagedata r:id="rId3" o:detectmouseclick="t"/>
                <w10:wrap type="none"/>
                <v:stroke color="#3465a4" joinstyle="round" endcap="flat"/>
              </v:rect>
            </w:pict>
          </mc:Fallback>
        </mc:AlternateConten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right"/>
        <w:rPr>
          <w:rFonts w:ascii="Arial Narrow" w:hAnsi="Arial Narrow" w:cs="Arial Narrow"/>
          <w:sz w:val="24"/>
          <w:szCs w:val="24"/>
        </w:rPr>
      </w:pPr>
      <w:r>
        <w:rPr>
          <w:rFonts w:cs="Arial Narrow" w:ascii="Arial Narrow" w:hAnsi="Arial Narrow"/>
          <w:sz w:val="24"/>
          <w:szCs w:val="24"/>
        </w:rPr>
        <w:t>Orléans, le 10 janvier 2020</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tbl>
      <w:tblPr>
        <w:tblW w:w="906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a0"/>
      </w:tblPr>
      <w:tblGrid>
        <w:gridCol w:w="9062"/>
      </w:tblGrid>
      <w:tr>
        <w:trPr/>
        <w:tc>
          <w:tcPr>
            <w:tcW w:w="9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rFonts w:ascii="Arial Narrow" w:hAnsi="Arial Narrow" w:cs="Arial Narrow"/>
                <w:b/>
                <w:b/>
                <w:sz w:val="28"/>
                <w:szCs w:val="24"/>
              </w:rPr>
            </w:pPr>
            <w:r>
              <w:rPr>
                <w:rFonts w:cs="Arial Narrow" w:ascii="Arial Narrow" w:hAnsi="Arial Narrow"/>
                <w:b/>
                <w:sz w:val="28"/>
                <w:szCs w:val="24"/>
              </w:rPr>
              <w:t>Note pour les maires de la région Centre-Val de Loire</w:t>
            </w:r>
          </w:p>
          <w:p>
            <w:pPr>
              <w:pStyle w:val="Normal"/>
              <w:spacing w:lineRule="auto" w:line="240" w:before="0" w:after="0"/>
              <w:jc w:val="center"/>
              <w:rPr>
                <w:rFonts w:ascii="Arial Narrow" w:hAnsi="Arial Narrow" w:cs="Arial Narrow"/>
                <w:sz w:val="28"/>
                <w:szCs w:val="24"/>
              </w:rPr>
            </w:pPr>
            <w:r>
              <w:rPr>
                <w:rFonts w:cs="Arial Narrow" w:ascii="Arial Narrow" w:hAnsi="Arial Narrow"/>
                <w:sz w:val="28"/>
                <w:szCs w:val="24"/>
              </w:rPr>
              <w:t xml:space="preserve">Information aux administrés </w:t>
            </w:r>
          </w:p>
          <w:p>
            <w:pPr>
              <w:pStyle w:val="Normal"/>
              <w:spacing w:lineRule="auto" w:line="240" w:before="0" w:after="0"/>
              <w:jc w:val="center"/>
              <w:rPr>
                <w:rFonts w:ascii="Arial Narrow" w:hAnsi="Arial Narrow" w:cs="Arial Narrow"/>
                <w:sz w:val="28"/>
                <w:szCs w:val="24"/>
              </w:rPr>
            </w:pPr>
            <w:r>
              <w:rPr>
                <w:rFonts w:cs="Arial Narrow" w:ascii="Arial Narrow" w:hAnsi="Arial Narrow"/>
                <w:sz w:val="28"/>
                <w:szCs w:val="24"/>
              </w:rPr>
              <w:t>sur les obligations de déclaration de tout détenteur de porcins</w:t>
            </w:r>
          </w:p>
        </w:tc>
      </w:tr>
    </w:tbl>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Madame, Monsieur le Maire,</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 xml:space="preserve">Les services de l’Etat (Direction Régionale de l’Alimentation, de l’Agriculture et de la Forêt et Direction Départementale de la Protection des Populations) et les Groupements de Défense Sanitaire représentés par GDS Centre, accompagnent tous les éleveurs de la région pour la gestion sanitaire de leurs élevages. Pour mener à bien les actions de formation et d’information, et protéger les élevages dans la lutte contre les maladies (parfois transmissibles à l’Homme d’ailleurs), ils ont besoin de connaitre les détenteurs d’animaux. </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 xml:space="preserve">D’un point de vue réglementaire, </w:t>
      </w:r>
      <w:r>
        <w:rPr>
          <w:rFonts w:cs="Arial Narrow" w:ascii="Arial Narrow" w:hAnsi="Arial Narrow"/>
          <w:b/>
          <w:bCs/>
          <w:sz w:val="24"/>
          <w:szCs w:val="24"/>
        </w:rPr>
        <w:t xml:space="preserve">tout détenteur de suidé ( porc ou sanglier), à titre permanent ou temporaire, doit être déclaré, </w:t>
      </w:r>
      <w:r>
        <w:rPr>
          <w:rFonts w:cs="Arial Narrow" w:ascii="Arial Narrow" w:hAnsi="Arial Narrow"/>
          <w:bCs/>
          <w:sz w:val="24"/>
          <w:szCs w:val="24"/>
        </w:rPr>
        <w:t>et ce q</w:t>
      </w:r>
      <w:r>
        <w:rPr>
          <w:rFonts w:cs="Arial Narrow" w:ascii="Arial Narrow" w:hAnsi="Arial Narrow"/>
          <w:sz w:val="24"/>
          <w:szCs w:val="24"/>
        </w:rPr>
        <w:t>uelle que soit la finalité (animaux de production, de consommation personnelle, de compagnie, expérimentation, spectacle…).</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 xml:space="preserve">Cette obligation concerne donc à la fois les éleveurs professionnels comme les particuliers </w:t>
      </w:r>
      <w:r>
        <w:rPr>
          <w:rFonts w:cs="Arial Narrow" w:ascii="Arial Narrow" w:hAnsi="Arial Narrow"/>
          <w:b/>
          <w:sz w:val="24"/>
          <w:szCs w:val="24"/>
        </w:rPr>
        <w:t>et ceci dès la détention d’un animal</w:t>
      </w:r>
      <w:r>
        <w:rPr>
          <w:rFonts w:cs="Arial Narrow" w:ascii="Arial Narrow" w:hAnsi="Arial Narrow"/>
          <w:sz w:val="24"/>
          <w:szCs w:val="24"/>
        </w:rPr>
        <w:t>.</w:t>
      </w:r>
    </w:p>
    <w:p>
      <w:pPr>
        <w:pStyle w:val="Normal"/>
        <w:spacing w:lineRule="auto" w:line="276" w:before="0" w:after="0"/>
        <w:jc w:val="both"/>
        <w:rPr>
          <w:rFonts w:ascii="Arial Narrow" w:hAnsi="Arial Narrow" w:cs="Arial Narrow"/>
          <w:b/>
          <w:b/>
          <w:bCs/>
          <w:sz w:val="24"/>
          <w:szCs w:val="24"/>
        </w:rPr>
      </w:pPr>
      <w:r>
        <w:rPr>
          <w:rFonts w:cs="Arial Narrow" w:ascii="Arial Narrow" w:hAnsi="Arial Narrow"/>
          <w:b/>
          <w:bCs/>
          <w:sz w:val="24"/>
          <w:szCs w:val="24"/>
        </w:rPr>
      </w:r>
    </w:p>
    <w:p>
      <w:pPr>
        <w:pStyle w:val="Normal"/>
        <w:spacing w:lineRule="auto" w:line="276" w:before="0" w:after="0"/>
        <w:jc w:val="both"/>
        <w:rPr>
          <w:rFonts w:ascii="Arial Narrow" w:hAnsi="Arial Narrow" w:cs="Arial Narrow"/>
          <w:b/>
          <w:b/>
          <w:sz w:val="24"/>
          <w:szCs w:val="24"/>
        </w:rPr>
      </w:pPr>
      <w:r>
        <w:rPr>
          <w:rFonts w:cs="Arial Narrow" w:ascii="Arial Narrow" w:hAnsi="Arial Narrow"/>
          <w:b/>
          <w:sz w:val="24"/>
          <w:szCs w:val="24"/>
        </w:rPr>
        <w:t>De nombreux particuliers ne se déclarent pas, souvent par méconnaissance de la réglementation. C’est donc dans cette optique que nous vous sollicitons.</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Vous trouverez en pièces jointes à cette note :</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w:t>
      </w:r>
      <w:r>
        <w:rPr>
          <w:rFonts w:cs="Arial Narrow" w:ascii="Arial Narrow" w:hAnsi="Arial Narrow"/>
          <w:sz w:val="24"/>
          <w:szCs w:val="24"/>
        </w:rPr>
        <w:tab/>
        <w:t xml:space="preserve">Un poster officiel du ministère de l’agriculture pour la déclaration des porcins et la vigilance sanitaire. Si vous pouvez l’afficher dans votre mairie </w:t>
      </w:r>
      <w:r>
        <w:rPr>
          <w:rFonts w:cs="Arial Narrow" w:ascii="Arial Narrow" w:hAnsi="Arial Narrow"/>
          <w:i/>
          <w:sz w:val="24"/>
          <w:szCs w:val="24"/>
        </w:rPr>
        <w:t>(avec les coordonnées locales indiquées sur l’article),</w:t>
      </w:r>
      <w:r>
        <w:rPr>
          <w:rFonts w:cs="Arial Narrow" w:ascii="Arial Narrow" w:hAnsi="Arial Narrow"/>
          <w:sz w:val="24"/>
          <w:szCs w:val="24"/>
        </w:rPr>
        <w:t xml:space="preserve"> cela permettrait d’atteindre de nouveaux éleveurs.</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w:t>
      </w:r>
      <w:r>
        <w:rPr>
          <w:rFonts w:cs="Arial Narrow" w:ascii="Arial Narrow" w:hAnsi="Arial Narrow"/>
          <w:sz w:val="24"/>
          <w:szCs w:val="24"/>
        </w:rPr>
        <w:tab/>
        <w:t xml:space="preserve">Un court article que nous vous remercions d’insérer dans votre prochain bulletin municipal. Cela permettra de toucher un maximum de concitoyens. Pour information, la déclaration doit se faire auprès des services de l’élevage des départements </w:t>
      </w:r>
      <w:r>
        <w:rPr>
          <w:rFonts w:cs="Arial Narrow" w:ascii="Arial Narrow" w:hAnsi="Arial Narrow"/>
          <w:i/>
          <w:iCs/>
          <w:sz w:val="24"/>
          <w:szCs w:val="24"/>
        </w:rPr>
        <w:t>(détail sur l’article).</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La détention de porcs implique le respect des règles de l’identification porcine et s’accompagne, entre autres, d’obligations sanitaires telles que la prophylaxie réglementée et le respect des règles de biosécurité.</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Dans le contexte actuel de menace sanitaire suite à la présence de la fièvre porcine africaine à quelques kilomètres de la frontière franco-belge, la mise en application de cette réglementation est d’autant plus importante : la maladie ne présente aucun danger pour l’homme mais elle constitue une menace majeure pour les élevages de porcs français. Chacun doit donc jouer son rôle de sentinelle.</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Nous vous remercions par avance pour votre participation dans cette prévention, nous restons à votre disposition pour tout renseignement.</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Signé :</w:t>
      </w:r>
    </w:p>
    <w:p>
      <w:pPr>
        <w:pStyle w:val="Normal"/>
        <w:spacing w:lineRule="auto" w:line="276" w:before="0" w:after="0"/>
        <w:ind w:left="4956" w:hanging="4950"/>
        <w:jc w:val="both"/>
        <w:rPr>
          <w:rFonts w:ascii="Arial Narrow" w:hAnsi="Arial Narrow" w:cs="Arial Narrow"/>
          <w:sz w:val="24"/>
          <w:szCs w:val="24"/>
        </w:rPr>
      </w:pPr>
      <w:r>
        <w:rPr>
          <w:rFonts w:cs="Arial Narrow" w:ascii="Arial Narrow" w:hAnsi="Arial Narrow"/>
          <w:sz w:val="24"/>
          <w:szCs w:val="24"/>
        </w:rPr>
        <w:t xml:space="preserve">Le directeur Régional de l'Alimentation, </w:t>
        <w:tab/>
        <w:t xml:space="preserve">Le directeur du Groupement </w:t>
      </w:r>
    </w:p>
    <w:p>
      <w:pPr>
        <w:pStyle w:val="Normal"/>
        <w:spacing w:lineRule="auto" w:line="276" w:before="0" w:after="0"/>
        <w:ind w:left="4956" w:hanging="0"/>
        <w:jc w:val="both"/>
        <w:rPr>
          <w:rFonts w:ascii="Arial Narrow" w:hAnsi="Arial Narrow" w:cs="Arial Narrow"/>
          <w:sz w:val="24"/>
          <w:szCs w:val="24"/>
        </w:rPr>
      </w:pPr>
      <w:r>
        <w:rPr>
          <w:rFonts w:cs="Arial Narrow" w:ascii="Arial Narrow" w:hAnsi="Arial Narrow"/>
          <w:sz w:val="24"/>
          <w:szCs w:val="24"/>
        </w:rPr>
        <w:t>de Défense Sanitaire</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de l'Agriculture et de la Forêt (DRAAF)</w:t>
        <w:tab/>
        <w:tab/>
        <w:tab/>
        <w:t>du Centre-Val de Loire (GDS Centre)</w:t>
      </w:r>
    </w:p>
    <w:p>
      <w:pPr>
        <w:pStyle w:val="Normal"/>
        <w:spacing w:lineRule="auto" w:line="276" w:before="0" w:after="0"/>
        <w:jc w:val="both"/>
        <w:rPr>
          <w:rFonts w:ascii="Arial Narrow" w:hAnsi="Arial Narrow" w:cs="Arial Narrow"/>
          <w:sz w:val="24"/>
          <w:szCs w:val="24"/>
        </w:rPr>
      </w:pPr>
      <w:r>
        <w:rPr>
          <w:rFonts w:cs="Arial Narrow" w:ascii="Arial Narrow" w:hAnsi="Arial Narrow"/>
          <w:sz w:val="24"/>
          <w:szCs w:val="24"/>
        </w:rPr>
        <w:t>du Centre-Val de Loire</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b/>
          <w:b/>
          <w:sz w:val="24"/>
          <w:szCs w:val="24"/>
        </w:rPr>
      </w:pPr>
      <w:r>
        <w:rPr>
          <w:rFonts w:cs="Arial Narrow" w:ascii="Arial Narrow" w:hAnsi="Arial Narrow"/>
          <w:sz w:val="24"/>
          <w:szCs w:val="24"/>
        </w:rPr>
        <w:tab/>
        <w:tab/>
        <w:tab/>
        <w:tab/>
      </w:r>
      <w:r>
        <w:rPr>
          <w:rFonts w:cs="Arial Narrow" w:ascii="Arial Narrow" w:hAnsi="Arial Narrow"/>
          <w:b/>
          <w:sz w:val="24"/>
          <w:szCs w:val="24"/>
        </w:rPr>
        <w:t>PROPOSITION D’ARTICLE</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t xml:space="preserve">Vous détenez un ou plusieurs cochons ou sangliers? Que vous soyez éleveurs professionnels ou particuliers, vous êtes dans l'obligation de vous déclarer auprès des services compétents du département. En effet le seuil de déclaration est fixé réglementairement à </w:t>
      </w:r>
      <w:r>
        <w:rPr>
          <w:rFonts w:cs="Arial Narrow" w:ascii="Arial Narrow" w:hAnsi="Arial Narrow"/>
          <w:b/>
          <w:sz w:val="24"/>
          <w:szCs w:val="24"/>
        </w:rPr>
        <w:t>un cochon ou sanglier détenu</w:t>
      </w:r>
      <w:r>
        <w:rPr>
          <w:rFonts w:cs="Arial Narrow" w:ascii="Arial Narrow" w:hAnsi="Arial Narrow"/>
          <w:b/>
          <w:bCs/>
          <w:iCs/>
          <w:sz w:val="24"/>
          <w:szCs w:val="24"/>
        </w:rPr>
        <w:t>, que ce soit à titre permanent ou temporaire</w:t>
      </w:r>
      <w:r>
        <w:rPr>
          <w:rFonts w:cs="Arial Narrow" w:ascii="Arial Narrow" w:hAnsi="Arial Narrow"/>
          <w:b/>
          <w:sz w:val="24"/>
          <w:szCs w:val="24"/>
        </w:rPr>
        <w:t xml:space="preserve"> et q</w:t>
      </w:r>
      <w:r>
        <w:rPr>
          <w:rFonts w:cs="Arial Narrow" w:ascii="Arial Narrow" w:hAnsi="Arial Narrow"/>
          <w:b/>
          <w:iCs/>
          <w:sz w:val="24"/>
          <w:szCs w:val="24"/>
        </w:rPr>
        <w:t>uelle que soit la finalité</w:t>
      </w:r>
      <w:r>
        <w:rPr>
          <w:rFonts w:cs="Arial Narrow" w:ascii="Arial Narrow" w:hAnsi="Arial Narrow"/>
          <w:iCs/>
          <w:sz w:val="24"/>
          <w:szCs w:val="24"/>
        </w:rPr>
        <w:t xml:space="preserve"> (animaux de production, de consommation individuelle, de compagnie, expérimentation, spectacle,…), la déclaration de détenteur est obligatoire. C</w:t>
      </w:r>
      <w:r>
        <w:rPr>
          <w:rFonts w:cs="Arial Narrow" w:ascii="Arial Narrow" w:hAnsi="Arial Narrow"/>
          <w:sz w:val="24"/>
          <w:szCs w:val="24"/>
        </w:rPr>
        <w:t>eci dans un souci de veille et de lutte collective contre les maladies touchant ces animaux.</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center"/>
        <w:rPr>
          <w:rFonts w:ascii="Arial Narrow" w:hAnsi="Arial Narrow" w:cs="Arial Narrow"/>
          <w:b/>
          <w:b/>
          <w:sz w:val="24"/>
          <w:szCs w:val="24"/>
        </w:rPr>
      </w:pPr>
      <w:r>
        <w:rPr>
          <w:rFonts w:cs="Arial Narrow" w:ascii="Arial Narrow" w:hAnsi="Arial Narrow"/>
          <w:b/>
          <w:sz w:val="24"/>
          <w:szCs w:val="24"/>
        </w:rPr>
        <w:t>Professionnel ou particulier, vous êtes un maillon sentinelle !</w:t>
      </w:r>
    </w:p>
    <w:p>
      <w:pPr>
        <w:pStyle w:val="Normal"/>
        <w:spacing w:lineRule="auto" w:line="240" w:before="0" w:after="0"/>
        <w:jc w:val="both"/>
        <w:rPr>
          <w:rFonts w:ascii="Arial Narrow" w:hAnsi="Arial Narrow" w:cs="Arial Narrow"/>
          <w:i/>
          <w:i/>
          <w:iCs/>
          <w:sz w:val="24"/>
          <w:szCs w:val="24"/>
        </w:rPr>
      </w:pPr>
      <w:r>
        <w:rPr>
          <w:rFonts w:cs="Arial Narrow" w:ascii="Arial Narrow" w:hAnsi="Arial Narrow"/>
          <w:i/>
          <w:iCs/>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t>La détention de porcs ou sangliers implique le respect des règles de l’identification porcine et s’accompagne, entre autres, d’obligations sanitaires telles que la prophylaxie réglementée et une attention particulière aux règles de biosécurité.</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t>Dans le contexte actuel de menace sanitaire suite à l’a présence de la fièvre porcine africaine à quelques kilomètres de la frontière franco-belge, la mise en application de cette réglementation est d’autant plus importante : la maladie ne présente aucun danger pour l’homme mais elle constitue une menace majeure pour les élevages de porcs français. Chacun doit donc jouer son rôle de surveillance.</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tbl>
      <w:tblPr>
        <w:tblW w:w="9062" w:type="dxa"/>
        <w:jc w:val="left"/>
        <w:tblInd w:w="-126"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CellMar>
          <w:top w:w="0" w:type="dxa"/>
          <w:left w:w="67" w:type="dxa"/>
          <w:bottom w:w="0" w:type="dxa"/>
          <w:right w:w="108" w:type="dxa"/>
        </w:tblCellMar>
        <w:tblLook w:val="00a0"/>
      </w:tblPr>
      <w:tblGrid>
        <w:gridCol w:w="3332"/>
        <w:gridCol w:w="5729"/>
      </w:tblGrid>
      <w:tr>
        <w:trPr/>
        <w:tc>
          <w:tcPr>
            <w:tcW w:w="3332"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67" w:type="dxa"/>
            </w:tcMar>
          </w:tcPr>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pPr>
            <w:r>
              <w:rPr>
                <w:rFonts w:cs="Arial Narrow" w:ascii="Arial Narrow" w:hAnsi="Arial Narrow"/>
                <w:sz w:val="24"/>
                <w:szCs w:val="24"/>
              </w:rPr>
              <w:t>Pour se déclarer ou toute question sur la détention de porcins</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tc>
        <w:tc>
          <w:tcPr>
            <w:tcW w:w="5729"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67" w:type="dxa"/>
            </w:tcMar>
          </w:tcPr>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pPr>
            <w:r>
              <w:rPr>
                <w:rFonts w:cs="Arial Narrow" w:ascii="Arial Narrow" w:hAnsi="Arial Narrow"/>
                <w:sz w:val="24"/>
                <w:szCs w:val="24"/>
              </w:rPr>
              <w:t xml:space="preserve">EURE ET LOIR  : </w:t>
            </w:r>
          </w:p>
          <w:p>
            <w:pPr>
              <w:pStyle w:val="Normal"/>
              <w:spacing w:lineRule="auto" w:line="240" w:before="0" w:after="0"/>
              <w:jc w:val="both"/>
              <w:rPr/>
            </w:pPr>
            <w:r>
              <w:rPr>
                <w:rFonts w:cs="Arial Narrow" w:ascii="Arial Narrow" w:hAnsi="Arial Narrow"/>
                <w:sz w:val="24"/>
                <w:szCs w:val="24"/>
              </w:rPr>
              <w:t>Alliance Elevage Loire et Loir (AELL) 02 47 48 37 74</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tc>
      </w:tr>
      <w:tr>
        <w:trPr/>
        <w:tc>
          <w:tcPr>
            <w:tcW w:w="3332"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67" w:type="dxa"/>
            </w:tcMar>
          </w:tcPr>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p>
            <w:pPr>
              <w:pStyle w:val="Normal"/>
              <w:spacing w:lineRule="auto" w:line="240" w:before="0" w:after="0"/>
              <w:jc w:val="both"/>
              <w:rPr/>
            </w:pPr>
            <w:r>
              <w:rPr>
                <w:rFonts w:cs="Arial Narrow" w:ascii="Arial Narrow" w:hAnsi="Arial Narrow"/>
                <w:sz w:val="24"/>
                <w:szCs w:val="24"/>
              </w:rPr>
              <w:t>Pour toute question sur la prévention sanitaire et la santé des porcins</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tc>
        <w:tc>
          <w:tcPr>
            <w:tcW w:w="5729" w:type="dxa"/>
            <w:tc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cBorders>
            <w:shd w:fill="auto" w:val="clear"/>
            <w:tcMar>
              <w:left w:w="67" w:type="dxa"/>
            </w:tcMar>
          </w:tcPr>
          <w:p>
            <w:pPr>
              <w:pStyle w:val="Normal"/>
              <w:spacing w:lineRule="auto" w:line="240" w:before="0" w:after="0"/>
              <w:jc w:val="both"/>
              <w:rPr>
                <w:rFonts w:ascii="Arial Narrow" w:hAnsi="Arial Narrow" w:cs="Arial Narrow"/>
                <w:sz w:val="24"/>
                <w:szCs w:val="24"/>
                <w:highlight w:val="lightGray"/>
              </w:rPr>
            </w:pPr>
            <w:r>
              <w:rPr>
                <w:rFonts w:cs="Arial Narrow" w:ascii="Arial Narrow" w:hAnsi="Arial Narrow"/>
                <w:sz w:val="24"/>
                <w:szCs w:val="24"/>
                <w:highlight w:val="lightGray"/>
              </w:rPr>
            </w:r>
          </w:p>
          <w:p>
            <w:pPr>
              <w:pStyle w:val="Normal"/>
              <w:spacing w:lineRule="auto" w:line="240" w:before="0" w:after="0"/>
              <w:jc w:val="both"/>
              <w:rPr>
                <w:lang w:val="en-GB"/>
              </w:rPr>
            </w:pPr>
            <w:r>
              <w:rPr>
                <w:rFonts w:cs="Arial Narrow" w:ascii="Arial Narrow" w:hAnsi="Arial Narrow"/>
                <w:sz w:val="24"/>
                <w:szCs w:val="24"/>
                <w:lang w:val="en-GB"/>
              </w:rPr>
              <w:t>DDCSPP 28 ddcspp@eure-et-loir.gouv.fr</w:t>
            </w:r>
          </w:p>
          <w:p>
            <w:pPr>
              <w:pStyle w:val="Normal"/>
              <w:spacing w:lineRule="auto" w:line="240" w:before="0" w:after="0"/>
              <w:jc w:val="both"/>
              <w:rPr/>
            </w:pPr>
            <w:r>
              <w:rPr>
                <w:rFonts w:cs="Arial Narrow" w:ascii="Arial Narrow" w:hAnsi="Arial Narrow"/>
                <w:sz w:val="24"/>
                <w:szCs w:val="24"/>
              </w:rPr>
              <w:t>GDS 28 gds28@reseaugds.com / 02 37 53 40 40</w:t>
            </w:r>
          </w:p>
          <w:p>
            <w:pPr>
              <w:pStyle w:val="Normal"/>
              <w:spacing w:lineRule="auto" w:line="240" w:before="0" w:after="0"/>
              <w:jc w:val="both"/>
              <w:rPr>
                <w:rFonts w:ascii="Arial Narrow" w:hAnsi="Arial Narrow" w:cs="Arial Narrow"/>
                <w:sz w:val="24"/>
                <w:szCs w:val="24"/>
              </w:rPr>
            </w:pPr>
            <w:r>
              <w:rPr>
                <w:rFonts w:cs="Arial Narrow" w:ascii="Arial Narrow" w:hAnsi="Arial Narrow"/>
                <w:sz w:val="24"/>
                <w:szCs w:val="24"/>
              </w:rPr>
            </w:r>
          </w:p>
        </w:tc>
      </w:tr>
    </w:tbl>
    <w:p>
      <w:pPr>
        <w:pStyle w:val="Normal"/>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Narrow">
    <w:charset w:val="00"/>
    <w:family w:val="roman"/>
    <w:pitch w:val="variable"/>
  </w:font>
</w:fonts>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cs="Calibri" w:ascii="Calibri" w:hAnsi="Calibri" w:eastAsia="Calibri"/>
      <w:color w:val="00000A"/>
      <w:sz w:val="22"/>
      <w:szCs w:val="22"/>
      <w:lang w:eastAsia="en-US" w:val="fr-FR" w:bidi="ar-SA"/>
    </w:rPr>
  </w:style>
  <w:style w:type="character" w:styleId="DefaultParagraphFont" w:default="1">
    <w:name w:val="Default Paragraph Font"/>
    <w:uiPriority w:val="99"/>
    <w:semiHidden/>
    <w:qFormat/>
    <w:rPr/>
  </w:style>
  <w:style w:type="character" w:styleId="LienInternet" w:customStyle="1">
    <w:name w:val="Lien Internet"/>
    <w:basedOn w:val="DefaultParagraphFont"/>
    <w:uiPriority w:val="99"/>
    <w:rPr>
      <w:rFonts w:cs="Times New Roman"/>
      <w:color w:val="0000FF"/>
      <w:u w:val="single"/>
    </w:rPr>
  </w:style>
  <w:style w:type="character" w:styleId="TitleChar" w:customStyle="1">
    <w:name w:val="Title Char"/>
    <w:basedOn w:val="DefaultParagraphFont"/>
    <w:link w:val="Title"/>
    <w:uiPriority w:val="10"/>
    <w:qFormat/>
    <w:rsid w:val="00856f25"/>
    <w:rPr>
      <w:rFonts w:ascii="Cambria" w:hAnsi="Cambria" w:eastAsia="" w:cs="" w:asciiTheme="majorHAnsi" w:cstheme="majorBidi" w:eastAsiaTheme="majorEastAsia" w:hAnsiTheme="majorHAnsi"/>
      <w:b/>
      <w:bCs/>
      <w:color w:val="00000A"/>
      <w:sz w:val="32"/>
      <w:szCs w:val="32"/>
      <w:lang w:eastAsia="en-US"/>
    </w:rPr>
  </w:style>
  <w:style w:type="character" w:styleId="BodyTextChar" w:customStyle="1">
    <w:name w:val="Body Text Char"/>
    <w:basedOn w:val="DefaultParagraphFont"/>
    <w:link w:val="BodyText"/>
    <w:uiPriority w:val="99"/>
    <w:semiHidden/>
    <w:qFormat/>
    <w:rsid w:val="00856f25"/>
    <w:rPr>
      <w:rFonts w:cs="Calibri"/>
      <w:color w:val="00000A"/>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BodyTextChar"/>
    <w:uiPriority w:val="99"/>
    <w:rsid w:val="000228e7"/>
    <w:pPr>
      <w:spacing w:lineRule="auto" w:line="288" w:before="0" w:after="140"/>
    </w:pPr>
    <w:rPr/>
  </w:style>
  <w:style w:type="paragraph" w:styleId="Liste">
    <w:name w:val="List"/>
    <w:basedOn w:val="Corpsdetexte"/>
    <w:uiPriority w:val="99"/>
    <w:rsid w:val="000228e7"/>
    <w:pPr/>
    <w:rPr>
      <w:rFonts w:cs="Lucida 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uiPriority w:val="99"/>
    <w:qFormat/>
    <w:rsid w:val="000228e7"/>
    <w:pPr>
      <w:suppressLineNumbers/>
    </w:pPr>
    <w:rPr>
      <w:rFonts w:cs="Lucida Sans"/>
    </w:rPr>
  </w:style>
  <w:style w:type="paragraph" w:styleId="Titreprincipal">
    <w:name w:val="Title"/>
    <w:basedOn w:val="Normal"/>
    <w:next w:val="Corpsdetexte"/>
    <w:link w:val="TitleChar"/>
    <w:uiPriority w:val="99"/>
    <w:qFormat/>
    <w:rsid w:val="000228e7"/>
    <w:pPr>
      <w:keepNext w:val="true"/>
      <w:spacing w:before="240" w:after="120"/>
    </w:pPr>
    <w:rPr>
      <w:rFonts w:ascii="Liberation Sans" w:hAnsi="Liberation Sans" w:eastAsia="Microsoft YaHei" w:cs="Lucida Sans"/>
      <w:sz w:val="28"/>
      <w:szCs w:val="28"/>
    </w:rPr>
  </w:style>
  <w:style w:type="paragraph" w:styleId="Caption">
    <w:name w:val="caption"/>
    <w:basedOn w:val="Normal"/>
    <w:uiPriority w:val="99"/>
    <w:qFormat/>
    <w:rsid w:val="000228e7"/>
    <w:pPr>
      <w:suppressLineNumbers/>
      <w:spacing w:before="120" w:after="120"/>
    </w:pPr>
    <w:rPr>
      <w:rFonts w:cs="Lucida San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LibreOffice/5.3.6.1$Windows_x86 LibreOffice_project/686f202eff87ef707079aeb7f485847613344eb7</Application>
  <Pages>4</Pages>
  <Words>665</Words>
  <Characters>3758</Characters>
  <CharactersWithSpaces>4404</CharactersWithSpaces>
  <Paragraphs>32</Paragraphs>
  <Company>MAP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2020-01-14T17:01:01Z</dcterms:created>
  <dc:creator/>
  <dc:description/>
  <dc:language>fr-FR</dc:language>
  <cp:lastModifiedBy/>
  <cp:revision>1</cp:revision>
  <dc:subject/>
  <dc:title>Logos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