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0A" w:rsidRPr="00C33233" w:rsidRDefault="003C3D2C" w:rsidP="0000400A">
      <w:pPr>
        <w:autoSpaceDE w:val="0"/>
        <w:autoSpaceDN w:val="0"/>
        <w:adjustRightInd w:val="0"/>
        <w:spacing w:before="0"/>
        <w:ind w:left="6521"/>
        <w:rPr>
          <w:rFonts w:ascii="Tahoma" w:hAnsi="Tahoma" w:cs="Tahoma"/>
          <w:b/>
          <w:bCs/>
          <w:color w:val="FF7617"/>
          <w:sz w:val="46"/>
          <w:szCs w:val="46"/>
          <w:lang w:val="en-US"/>
        </w:rPr>
      </w:pPr>
      <w:r>
        <w:rPr>
          <w:rFonts w:ascii="Tahoma" w:hAnsi="Tahoma" w:cs="Tahoma"/>
          <w:b/>
          <w:bCs/>
          <w:noProof/>
          <w:color w:val="FF7617"/>
          <w:sz w:val="46"/>
          <w:szCs w:val="46"/>
        </w:rPr>
        <w:pict>
          <v:shapetype id="_x0000_t202" coordsize="21600,21600" o:spt="202" path="m,l,21600r21600,l21600,xe">
            <v:stroke joinstyle="miter"/>
            <v:path gradientshapeok="t" o:connecttype="rect"/>
          </v:shapetype>
          <v:shape id="_x0000_s1030" type="#_x0000_t202" style="position:absolute;left:0;text-align:left;margin-left:341.1pt;margin-top:-74.6pt;width:139pt;height:77.6pt;z-index:251661312" stroked="f">
            <v:textbox>
              <w:txbxContent>
                <w:p w:rsidR="00901EDD" w:rsidRDefault="00901EDD">
                  <w:r>
                    <w:rPr>
                      <w:noProof/>
                    </w:rPr>
                    <w:drawing>
                      <wp:inline distT="0" distB="0" distL="0" distR="0">
                        <wp:extent cx="1404233" cy="795999"/>
                        <wp:effectExtent l="19050" t="0" r="5467" b="0"/>
                        <wp:docPr id="1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a:srcRect/>
                                <a:stretch>
                                  <a:fillRect/>
                                </a:stretch>
                              </pic:blipFill>
                              <pic:spPr bwMode="auto">
                                <a:xfrm>
                                  <a:off x="0" y="0"/>
                                  <a:ext cx="1407055" cy="797599"/>
                                </a:xfrm>
                                <a:prstGeom prst="rect">
                                  <a:avLst/>
                                </a:prstGeom>
                                <a:noFill/>
                                <a:ln w="9525">
                                  <a:noFill/>
                                  <a:miter lim="800000"/>
                                  <a:headEnd/>
                                  <a:tailEnd/>
                                </a:ln>
                              </pic:spPr>
                            </pic:pic>
                          </a:graphicData>
                        </a:graphic>
                      </wp:inline>
                    </w:drawing>
                  </w:r>
                </w:p>
              </w:txbxContent>
            </v:textbox>
          </v:shape>
        </w:pict>
      </w:r>
      <w:r>
        <w:rPr>
          <w:rFonts w:ascii="Tahoma" w:hAnsi="Tahoma" w:cs="Tahoma"/>
          <w:b/>
          <w:bCs/>
          <w:noProof/>
          <w:color w:val="FF7617"/>
          <w:sz w:val="46"/>
          <w:szCs w:val="46"/>
        </w:rPr>
        <w:pict>
          <v:shape id="_x0000_s1026" type="#_x0000_t202" style="position:absolute;left:0;text-align:left;margin-left:188.3pt;margin-top:-70.85pt;width:169.05pt;height:70.1pt;z-index:251658240" stroked="f">
            <v:textbox>
              <w:txbxContent>
                <w:p w:rsidR="0000400A" w:rsidRDefault="0000400A">
                  <w:r>
                    <w:rPr>
                      <w:noProof/>
                    </w:rPr>
                    <w:drawing>
                      <wp:inline distT="0" distB="0" distL="0" distR="0">
                        <wp:extent cx="1723390" cy="645738"/>
                        <wp:effectExtent l="19050" t="0" r="0" b="0"/>
                        <wp:docPr id="2"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srcRect/>
                                <a:stretch>
                                  <a:fillRect/>
                                </a:stretch>
                              </pic:blipFill>
                              <pic:spPr bwMode="auto">
                                <a:xfrm>
                                  <a:off x="0" y="0"/>
                                  <a:ext cx="1723390" cy="645738"/>
                                </a:xfrm>
                                <a:prstGeom prst="rect">
                                  <a:avLst/>
                                </a:prstGeom>
                                <a:noFill/>
                                <a:ln w="9525">
                                  <a:noFill/>
                                  <a:miter lim="800000"/>
                                  <a:headEnd/>
                                  <a:tailEnd/>
                                </a:ln>
                              </pic:spPr>
                            </pic:pic>
                          </a:graphicData>
                        </a:graphic>
                      </wp:inline>
                    </w:drawing>
                  </w:r>
                </w:p>
              </w:txbxContent>
            </v:textbox>
          </v:shape>
        </w:pict>
      </w:r>
      <w:r>
        <w:rPr>
          <w:rFonts w:ascii="Tahoma" w:hAnsi="Tahoma" w:cs="Tahoma"/>
          <w:b/>
          <w:bCs/>
          <w:noProof/>
          <w:color w:val="FF7617"/>
          <w:sz w:val="46"/>
          <w:szCs w:val="46"/>
        </w:rPr>
        <w:pict>
          <v:shape id="_x0000_s1029" type="#_x0000_t202" style="position:absolute;left:0;text-align:left;margin-left:99.45pt;margin-top:-70.85pt;width:103.3pt;height:90.75pt;z-index:251660288" stroked="f">
            <v:textbox>
              <w:txbxContent>
                <w:p w:rsidR="00C33233" w:rsidRDefault="00C33233">
                  <w:r>
                    <w:rPr>
                      <w:noProof/>
                    </w:rPr>
                    <w:drawing>
                      <wp:inline distT="0" distB="0" distL="0" distR="0">
                        <wp:extent cx="903301" cy="948234"/>
                        <wp:effectExtent l="19050" t="0" r="0" b="0"/>
                        <wp:docPr id="8"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srcRect/>
                                <a:stretch>
                                  <a:fillRect/>
                                </a:stretch>
                              </pic:blipFill>
                              <pic:spPr bwMode="auto">
                                <a:xfrm>
                                  <a:off x="0" y="0"/>
                                  <a:ext cx="903301" cy="948234"/>
                                </a:xfrm>
                                <a:prstGeom prst="rect">
                                  <a:avLst/>
                                </a:prstGeom>
                                <a:noFill/>
                                <a:ln w="9525">
                                  <a:noFill/>
                                  <a:miter lim="800000"/>
                                  <a:headEnd/>
                                  <a:tailEnd/>
                                </a:ln>
                              </pic:spPr>
                            </pic:pic>
                          </a:graphicData>
                        </a:graphic>
                      </wp:inline>
                    </w:drawing>
                  </w:r>
                </w:p>
              </w:txbxContent>
            </v:textbox>
          </v:shape>
        </w:pict>
      </w:r>
      <w:r>
        <w:rPr>
          <w:rFonts w:ascii="Tahoma" w:hAnsi="Tahoma" w:cs="Tahoma"/>
          <w:b/>
          <w:bCs/>
          <w:noProof/>
          <w:color w:val="FF7617"/>
          <w:sz w:val="46"/>
          <w:szCs w:val="46"/>
        </w:rPr>
        <w:pict>
          <v:shape id="_x0000_s1028" type="#_x0000_t202" style="position:absolute;left:0;text-align:left;margin-left:-15.15pt;margin-top:-78.35pt;width:95.8pt;height:90.75pt;z-index:251659264" stroked="f">
            <v:textbox>
              <w:txbxContent>
                <w:p w:rsidR="00C33233" w:rsidRDefault="00C33233">
                  <w:r>
                    <w:rPr>
                      <w:noProof/>
                    </w:rPr>
                    <w:drawing>
                      <wp:inline distT="0" distB="0" distL="0" distR="0">
                        <wp:extent cx="1024255" cy="1024255"/>
                        <wp:effectExtent l="19050" t="0" r="4445" b="0"/>
                        <wp:docPr id="5"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srcRect/>
                                <a:stretch>
                                  <a:fillRect/>
                                </a:stretch>
                              </pic:blipFill>
                              <pic:spPr bwMode="auto">
                                <a:xfrm>
                                  <a:off x="0" y="0"/>
                                  <a:ext cx="1024255" cy="1024255"/>
                                </a:xfrm>
                                <a:prstGeom prst="rect">
                                  <a:avLst/>
                                </a:prstGeom>
                                <a:noFill/>
                                <a:ln w="9525">
                                  <a:noFill/>
                                  <a:miter lim="800000"/>
                                  <a:headEnd/>
                                  <a:tailEnd/>
                                </a:ln>
                              </pic:spPr>
                            </pic:pic>
                          </a:graphicData>
                        </a:graphic>
                      </wp:inline>
                    </w:drawing>
                  </w:r>
                </w:p>
              </w:txbxContent>
            </v:textbox>
          </v:shape>
        </w:pict>
      </w:r>
      <w:r>
        <w:rPr>
          <w:rFonts w:ascii="Tahoma" w:hAnsi="Tahoma" w:cs="Tahoma"/>
          <w:b/>
          <w:bCs/>
          <w:noProof/>
          <w:color w:val="FF7617"/>
          <w:sz w:val="46"/>
          <w:szCs w:val="46"/>
        </w:rPr>
        <w:pict>
          <v:shape id="_x0000_s1027" type="#_x0000_t202" style="position:absolute;left:0;text-align:left;margin-left:-7.65pt;margin-top:-.75pt;width:324.95pt;height:78.9pt;z-index:251657215" stroked="f">
            <v:textbox>
              <w:txbxContent>
                <w:p w:rsidR="0000400A" w:rsidRDefault="0000400A" w:rsidP="0000400A">
                  <w:pPr>
                    <w:autoSpaceDE w:val="0"/>
                    <w:autoSpaceDN w:val="0"/>
                    <w:adjustRightInd w:val="0"/>
                    <w:spacing w:before="0"/>
                    <w:rPr>
                      <w:rFonts w:ascii="MyriadPro-Regular" w:hAnsi="MyriadPro-Regular" w:cs="MyriadPro-Regular"/>
                      <w:color w:val="001199"/>
                      <w:sz w:val="142"/>
                      <w:szCs w:val="142"/>
                    </w:rPr>
                  </w:pPr>
                  <w:r>
                    <w:rPr>
                      <w:rFonts w:ascii="MyriadPro-Regular" w:hAnsi="MyriadPro-Regular" w:cs="MyriadPro-Regular"/>
                      <w:color w:val="001199"/>
                      <w:sz w:val="142"/>
                      <w:szCs w:val="142"/>
                    </w:rPr>
                    <w:t>HABITAT</w:t>
                  </w:r>
                </w:p>
                <w:p w:rsidR="0000400A" w:rsidRDefault="0000400A"/>
              </w:txbxContent>
            </v:textbox>
          </v:shape>
        </w:pict>
      </w:r>
      <w:r w:rsidR="0000400A" w:rsidRPr="00C33233">
        <w:rPr>
          <w:rFonts w:ascii="Tahoma" w:hAnsi="Tahoma" w:cs="Tahoma"/>
          <w:b/>
          <w:bCs/>
          <w:color w:val="FF7617"/>
          <w:sz w:val="46"/>
          <w:szCs w:val="46"/>
          <w:lang w:val="en-US"/>
        </w:rPr>
        <w:t>O P A H</w:t>
      </w:r>
    </w:p>
    <w:p w:rsidR="0000400A" w:rsidRPr="00C33233" w:rsidRDefault="0000400A" w:rsidP="0000400A">
      <w:pPr>
        <w:autoSpaceDE w:val="0"/>
        <w:autoSpaceDN w:val="0"/>
        <w:adjustRightInd w:val="0"/>
        <w:spacing w:before="0"/>
        <w:ind w:left="6521"/>
        <w:rPr>
          <w:rFonts w:ascii="Tahoma" w:hAnsi="Tahoma" w:cs="Tahoma"/>
          <w:color w:val="000C8E"/>
          <w:sz w:val="20"/>
          <w:lang w:val="en-US"/>
        </w:rPr>
      </w:pPr>
      <w:r w:rsidRPr="00C33233">
        <w:rPr>
          <w:rFonts w:ascii="Tahoma" w:hAnsi="Tahoma" w:cs="Tahoma"/>
          <w:color w:val="000C8E"/>
          <w:sz w:val="20"/>
          <w:lang w:val="en-US"/>
        </w:rPr>
        <w:t>OP E R AT ION</w:t>
      </w:r>
    </w:p>
    <w:p w:rsidR="0000400A" w:rsidRPr="00C33233" w:rsidRDefault="0000400A" w:rsidP="0000400A">
      <w:pPr>
        <w:autoSpaceDE w:val="0"/>
        <w:autoSpaceDN w:val="0"/>
        <w:adjustRightInd w:val="0"/>
        <w:spacing w:before="0"/>
        <w:ind w:left="6521"/>
        <w:rPr>
          <w:rFonts w:ascii="Tahoma" w:hAnsi="Tahoma" w:cs="Tahoma"/>
          <w:color w:val="000C8E"/>
          <w:sz w:val="20"/>
          <w:lang w:val="en-US"/>
        </w:rPr>
      </w:pPr>
      <w:r w:rsidRPr="00C33233">
        <w:rPr>
          <w:rFonts w:ascii="Tahoma" w:hAnsi="Tahoma" w:cs="Tahoma"/>
          <w:color w:val="000C8E"/>
          <w:sz w:val="20"/>
          <w:lang w:val="en-US"/>
        </w:rPr>
        <w:t>PROGRAMMEE</w:t>
      </w:r>
    </w:p>
    <w:p w:rsidR="0000400A" w:rsidRPr="00C33233" w:rsidRDefault="0000400A" w:rsidP="0000400A">
      <w:pPr>
        <w:autoSpaceDE w:val="0"/>
        <w:autoSpaceDN w:val="0"/>
        <w:adjustRightInd w:val="0"/>
        <w:spacing w:before="0"/>
        <w:ind w:left="6521"/>
        <w:rPr>
          <w:rFonts w:ascii="Tahoma" w:hAnsi="Tahoma" w:cs="Tahoma"/>
          <w:color w:val="000C8E"/>
          <w:sz w:val="20"/>
        </w:rPr>
      </w:pPr>
      <w:proofErr w:type="gramStart"/>
      <w:r w:rsidRPr="00C33233">
        <w:rPr>
          <w:rFonts w:ascii="Tahoma" w:hAnsi="Tahoma" w:cs="Tahoma"/>
          <w:color w:val="000C8E"/>
          <w:sz w:val="20"/>
        </w:rPr>
        <w:t>d’AMELIORATION</w:t>
      </w:r>
      <w:proofErr w:type="gramEnd"/>
    </w:p>
    <w:p w:rsidR="0000400A" w:rsidRPr="00C33233" w:rsidRDefault="0000400A" w:rsidP="0000400A">
      <w:pPr>
        <w:autoSpaceDE w:val="0"/>
        <w:autoSpaceDN w:val="0"/>
        <w:adjustRightInd w:val="0"/>
        <w:spacing w:before="0"/>
        <w:ind w:left="6521"/>
        <w:rPr>
          <w:rFonts w:ascii="Tahoma" w:hAnsi="Tahoma" w:cs="Tahoma"/>
          <w:color w:val="000C8E"/>
          <w:sz w:val="20"/>
        </w:rPr>
      </w:pPr>
      <w:proofErr w:type="gramStart"/>
      <w:r w:rsidRPr="00C33233">
        <w:rPr>
          <w:rFonts w:ascii="Tahoma" w:hAnsi="Tahoma" w:cs="Tahoma"/>
          <w:color w:val="000C8E"/>
          <w:sz w:val="20"/>
        </w:rPr>
        <w:t>de</w:t>
      </w:r>
      <w:proofErr w:type="gramEnd"/>
      <w:r w:rsidRPr="00C33233">
        <w:rPr>
          <w:rFonts w:ascii="Tahoma" w:hAnsi="Tahoma" w:cs="Tahoma"/>
          <w:color w:val="000C8E"/>
          <w:sz w:val="20"/>
        </w:rPr>
        <w:t xml:space="preserve"> L’ H A B I TAT</w:t>
      </w:r>
    </w:p>
    <w:p w:rsidR="0000400A" w:rsidRPr="00C33233" w:rsidRDefault="0000400A" w:rsidP="0000400A">
      <w:pPr>
        <w:autoSpaceDE w:val="0"/>
        <w:autoSpaceDN w:val="0"/>
        <w:adjustRightInd w:val="0"/>
        <w:spacing w:before="0"/>
        <w:rPr>
          <w:rFonts w:ascii="Tahoma" w:hAnsi="Tahoma" w:cs="Tahoma"/>
          <w:color w:val="001199"/>
          <w:sz w:val="48"/>
          <w:szCs w:val="48"/>
        </w:rPr>
      </w:pPr>
    </w:p>
    <w:p w:rsidR="0000400A" w:rsidRPr="00C33233" w:rsidRDefault="0000400A" w:rsidP="0000400A">
      <w:pPr>
        <w:autoSpaceDE w:val="0"/>
        <w:autoSpaceDN w:val="0"/>
        <w:adjustRightInd w:val="0"/>
        <w:spacing w:before="0"/>
        <w:jc w:val="both"/>
        <w:rPr>
          <w:rFonts w:ascii="Tahoma" w:hAnsi="Tahoma" w:cs="Tahoma"/>
          <w:color w:val="001199"/>
          <w:sz w:val="48"/>
          <w:szCs w:val="48"/>
        </w:rPr>
      </w:pPr>
      <w:r w:rsidRPr="00C33233">
        <w:rPr>
          <w:rFonts w:ascii="Tahoma" w:hAnsi="Tahoma" w:cs="Tahoma"/>
          <w:color w:val="001199"/>
          <w:sz w:val="48"/>
          <w:szCs w:val="48"/>
        </w:rPr>
        <w:t>Chartres Métropole accompagne les propriétaires dans l’amélioration de la qualité de leurs logements</w:t>
      </w:r>
    </w:p>
    <w:p w:rsidR="0000400A" w:rsidRDefault="0000400A" w:rsidP="0000400A">
      <w:pPr>
        <w:autoSpaceDE w:val="0"/>
        <w:autoSpaceDN w:val="0"/>
        <w:adjustRightInd w:val="0"/>
        <w:spacing w:before="0"/>
        <w:rPr>
          <w:rFonts w:ascii="MyriadPro-Regular" w:hAnsi="MyriadPro-Regular" w:cs="MyriadPro-Regular"/>
          <w:color w:val="000000"/>
          <w:sz w:val="24"/>
          <w:szCs w:val="24"/>
        </w:rPr>
      </w:pPr>
    </w:p>
    <w:p w:rsidR="0000400A" w:rsidRPr="00C33233" w:rsidRDefault="0000400A" w:rsidP="0000400A">
      <w:pPr>
        <w:autoSpaceDE w:val="0"/>
        <w:autoSpaceDN w:val="0"/>
        <w:adjustRightInd w:val="0"/>
        <w:spacing w:before="0"/>
        <w:rPr>
          <w:rFonts w:ascii="Tahoma" w:hAnsi="Tahoma" w:cs="Tahoma"/>
          <w:color w:val="000000"/>
          <w:sz w:val="24"/>
          <w:szCs w:val="24"/>
        </w:rPr>
      </w:pPr>
      <w:r w:rsidRPr="00C33233">
        <w:rPr>
          <w:rFonts w:ascii="Tahoma" w:hAnsi="Tahoma" w:cs="Tahoma"/>
          <w:color w:val="000000"/>
          <w:sz w:val="24"/>
          <w:szCs w:val="24"/>
        </w:rPr>
        <w:t>Qu’est-ce que l’OPAH ?</w:t>
      </w:r>
    </w:p>
    <w:p w:rsidR="0000400A" w:rsidRDefault="0000400A" w:rsidP="0000400A">
      <w:pPr>
        <w:pStyle w:val="Default"/>
      </w:pPr>
    </w:p>
    <w:p w:rsidR="0000400A" w:rsidRPr="0000400A" w:rsidRDefault="0000400A" w:rsidP="0000400A">
      <w:pPr>
        <w:pStyle w:val="Pa1"/>
        <w:jc w:val="both"/>
        <w:rPr>
          <w:rFonts w:ascii="Tahoma" w:hAnsi="Tahoma" w:cs="Tahoma"/>
          <w:color w:val="000000"/>
          <w:sz w:val="20"/>
          <w:szCs w:val="20"/>
        </w:rPr>
      </w:pPr>
      <w:r w:rsidRPr="0000400A">
        <w:rPr>
          <w:rStyle w:val="A2"/>
          <w:rFonts w:ascii="Tahoma" w:hAnsi="Tahoma" w:cs="Tahoma"/>
        </w:rPr>
        <w:t xml:space="preserve">Il s’agit d’une action concertée entre l’Etat, l’Agence Nationale de l’Habitat (ANAH) et </w:t>
      </w:r>
      <w:r w:rsidR="0057267C" w:rsidRPr="0000400A">
        <w:rPr>
          <w:rStyle w:val="A2"/>
          <w:rFonts w:ascii="Tahoma" w:hAnsi="Tahoma" w:cs="Tahoma"/>
        </w:rPr>
        <w:t>Chartres</w:t>
      </w:r>
      <w:r w:rsidRPr="0000400A">
        <w:rPr>
          <w:rStyle w:val="A2"/>
          <w:rFonts w:ascii="Tahoma" w:hAnsi="Tahoma" w:cs="Tahoma"/>
        </w:rPr>
        <w:t xml:space="preserve"> métropole</w:t>
      </w:r>
      <w:r w:rsidR="00901EDD">
        <w:rPr>
          <w:rStyle w:val="A2"/>
          <w:rFonts w:ascii="Tahoma" w:hAnsi="Tahoma" w:cs="Tahoma"/>
        </w:rPr>
        <w:t>, mise en place pour la période 2016-2021</w:t>
      </w:r>
      <w:r w:rsidRPr="0000400A">
        <w:rPr>
          <w:rStyle w:val="A2"/>
          <w:rFonts w:ascii="Tahoma" w:hAnsi="Tahoma" w:cs="Tahoma"/>
        </w:rPr>
        <w:t>. Grâce à cette opération, des aides financières peuvent être accordées, sous forme de subventions, aux particuliers souhaitant réaliser des travaux de réhabilitation dans leur logement.</w:t>
      </w:r>
    </w:p>
    <w:p w:rsidR="0000400A" w:rsidRDefault="0000400A" w:rsidP="0000400A">
      <w:pPr>
        <w:autoSpaceDE w:val="0"/>
        <w:autoSpaceDN w:val="0"/>
        <w:adjustRightInd w:val="0"/>
        <w:spacing w:before="0"/>
        <w:jc w:val="both"/>
        <w:rPr>
          <w:rStyle w:val="A2"/>
          <w:rFonts w:ascii="Tahoma" w:hAnsi="Tahoma" w:cs="Tahoma"/>
        </w:rPr>
      </w:pPr>
    </w:p>
    <w:p w:rsidR="0000400A" w:rsidRPr="0000400A" w:rsidRDefault="0000400A" w:rsidP="0000400A">
      <w:pPr>
        <w:autoSpaceDE w:val="0"/>
        <w:autoSpaceDN w:val="0"/>
        <w:adjustRightInd w:val="0"/>
        <w:spacing w:before="0"/>
        <w:jc w:val="both"/>
        <w:rPr>
          <w:rStyle w:val="A2"/>
          <w:rFonts w:ascii="Tahoma" w:hAnsi="Tahoma" w:cs="Tahoma"/>
        </w:rPr>
      </w:pPr>
      <w:r w:rsidRPr="0000400A">
        <w:rPr>
          <w:rStyle w:val="A2"/>
          <w:rFonts w:ascii="Tahoma" w:hAnsi="Tahoma" w:cs="Tahoma"/>
        </w:rPr>
        <w:t xml:space="preserve">Lors d’une première OPAH menée </w:t>
      </w:r>
      <w:r>
        <w:rPr>
          <w:rStyle w:val="A2"/>
          <w:rFonts w:ascii="Tahoma" w:hAnsi="Tahoma" w:cs="Tahoma"/>
        </w:rPr>
        <w:t xml:space="preserve">entre 2008 et 2013 </w:t>
      </w:r>
      <w:r w:rsidRPr="0000400A">
        <w:rPr>
          <w:rStyle w:val="A2"/>
          <w:rFonts w:ascii="Tahoma" w:hAnsi="Tahoma" w:cs="Tahoma"/>
        </w:rPr>
        <w:t>dans l’agglomération, près de 230 logements ont été réhabilités et ont bénéficié de subventions : 2 867 446 € de travaux ont été engagés et 1 548 168 € de subventions accordées.</w:t>
      </w:r>
    </w:p>
    <w:p w:rsidR="0000400A" w:rsidRDefault="0000400A" w:rsidP="0000400A">
      <w:pPr>
        <w:autoSpaceDE w:val="0"/>
        <w:autoSpaceDN w:val="0"/>
        <w:adjustRightInd w:val="0"/>
        <w:spacing w:before="0"/>
        <w:rPr>
          <w:rFonts w:ascii="MyriadPro-Regular" w:hAnsi="MyriadPro-Regular" w:cs="MyriadPro-Regular"/>
          <w:color w:val="000000"/>
          <w:sz w:val="24"/>
          <w:szCs w:val="24"/>
        </w:rPr>
      </w:pPr>
    </w:p>
    <w:p w:rsidR="0000400A" w:rsidRPr="00C33233" w:rsidRDefault="0000400A" w:rsidP="0000400A">
      <w:pPr>
        <w:autoSpaceDE w:val="0"/>
        <w:autoSpaceDN w:val="0"/>
        <w:adjustRightInd w:val="0"/>
        <w:spacing w:before="0"/>
        <w:rPr>
          <w:rFonts w:ascii="Tahoma" w:hAnsi="Tahoma" w:cs="Tahoma"/>
          <w:color w:val="000000"/>
          <w:sz w:val="24"/>
          <w:szCs w:val="24"/>
        </w:rPr>
      </w:pPr>
      <w:r w:rsidRPr="00C33233">
        <w:rPr>
          <w:rFonts w:ascii="Tahoma" w:hAnsi="Tahoma" w:cs="Tahoma"/>
          <w:color w:val="000000"/>
          <w:sz w:val="24"/>
          <w:szCs w:val="24"/>
        </w:rPr>
        <w:t>Pourquoi cette action ?</w:t>
      </w:r>
    </w:p>
    <w:p w:rsidR="0000400A" w:rsidRDefault="0000400A" w:rsidP="0000400A">
      <w:pPr>
        <w:autoSpaceDE w:val="0"/>
        <w:autoSpaceDN w:val="0"/>
        <w:adjustRightInd w:val="0"/>
        <w:spacing w:before="0"/>
        <w:rPr>
          <w:rFonts w:ascii="MyriadPro-Regular" w:hAnsi="MyriadPro-Regular" w:cs="MyriadPro-Regular"/>
          <w:color w:val="000000"/>
          <w:sz w:val="24"/>
          <w:szCs w:val="24"/>
        </w:rPr>
      </w:pPr>
    </w:p>
    <w:p w:rsidR="00C33233" w:rsidRPr="00C33233" w:rsidRDefault="00C33233" w:rsidP="00C33233">
      <w:pPr>
        <w:autoSpaceDE w:val="0"/>
        <w:autoSpaceDN w:val="0"/>
        <w:adjustRightInd w:val="0"/>
        <w:spacing w:before="0"/>
        <w:jc w:val="both"/>
        <w:rPr>
          <w:rStyle w:val="A2"/>
          <w:rFonts w:ascii="Tahoma" w:hAnsi="Tahoma" w:cs="Tahoma"/>
        </w:rPr>
      </w:pPr>
      <w:r w:rsidRPr="00C33233">
        <w:rPr>
          <w:rStyle w:val="A2"/>
          <w:rFonts w:ascii="Tahoma" w:hAnsi="Tahoma" w:cs="Tahoma"/>
        </w:rPr>
        <w:t>Plusieurs constats ont été mis en évidence. D’abord, plus de 60% des résidences principales dans notre agglomération datent d’avant 1974 et représentent un réel potentiel de logements à traiter en particulier en termes d’isolation ou d’</w:t>
      </w:r>
      <w:r w:rsidR="0057267C" w:rsidRPr="00C33233">
        <w:rPr>
          <w:rStyle w:val="A2"/>
          <w:rFonts w:ascii="Tahoma" w:hAnsi="Tahoma" w:cs="Tahoma"/>
        </w:rPr>
        <w:t>adaptation</w:t>
      </w:r>
      <w:r w:rsidRPr="00C33233">
        <w:rPr>
          <w:rStyle w:val="A2"/>
          <w:rFonts w:ascii="Tahoma" w:hAnsi="Tahoma" w:cs="Tahoma"/>
        </w:rPr>
        <w:t xml:space="preserve">. Par ailleurs, près d’un quart des ménages occupant leur logement est éligible aux aides. Enfin, la dynamique qu’entraine ce type d’opération par la réalisation de travaux génère des retombées économiques importantes pour les entreprises locales du </w:t>
      </w:r>
      <w:r w:rsidR="0057267C" w:rsidRPr="00C33233">
        <w:rPr>
          <w:rStyle w:val="A2"/>
          <w:rFonts w:ascii="Tahoma" w:hAnsi="Tahoma" w:cs="Tahoma"/>
        </w:rPr>
        <w:t>bâtiment</w:t>
      </w:r>
      <w:r w:rsidR="0057267C">
        <w:rPr>
          <w:rStyle w:val="A2"/>
          <w:rFonts w:ascii="Tahoma" w:hAnsi="Tahoma" w:cs="Tahoma"/>
        </w:rPr>
        <w:t>.</w:t>
      </w:r>
    </w:p>
    <w:p w:rsidR="00C33233" w:rsidRDefault="00C33233" w:rsidP="00C33233">
      <w:pPr>
        <w:autoSpaceDE w:val="0"/>
        <w:autoSpaceDN w:val="0"/>
        <w:adjustRightInd w:val="0"/>
        <w:spacing w:before="0"/>
        <w:rPr>
          <w:rStyle w:val="A2"/>
        </w:rPr>
      </w:pPr>
    </w:p>
    <w:p w:rsidR="00C33233" w:rsidRPr="00C33233" w:rsidRDefault="00C33233" w:rsidP="00C33233">
      <w:pPr>
        <w:autoSpaceDE w:val="0"/>
        <w:autoSpaceDN w:val="0"/>
        <w:adjustRightInd w:val="0"/>
        <w:spacing w:before="0"/>
        <w:rPr>
          <w:rFonts w:ascii="Tahoma" w:hAnsi="Tahoma" w:cs="Tahoma"/>
          <w:color w:val="000000"/>
          <w:sz w:val="24"/>
          <w:szCs w:val="24"/>
        </w:rPr>
      </w:pPr>
      <w:r w:rsidRPr="00C33233">
        <w:rPr>
          <w:rFonts w:ascii="Tahoma" w:hAnsi="Tahoma" w:cs="Tahoma"/>
          <w:color w:val="000000"/>
          <w:sz w:val="24"/>
          <w:szCs w:val="24"/>
        </w:rPr>
        <w:t>Quels types de travaux sont concernés ?</w:t>
      </w:r>
    </w:p>
    <w:p w:rsidR="00C33233" w:rsidRDefault="00C33233" w:rsidP="00C33233">
      <w:pPr>
        <w:autoSpaceDE w:val="0"/>
        <w:autoSpaceDN w:val="0"/>
        <w:adjustRightInd w:val="0"/>
        <w:spacing w:before="0"/>
        <w:rPr>
          <w:rStyle w:val="A2"/>
        </w:rPr>
      </w:pPr>
    </w:p>
    <w:p w:rsidR="00C33233" w:rsidRPr="00C33233" w:rsidRDefault="00C33233" w:rsidP="00C33233">
      <w:pPr>
        <w:pStyle w:val="Pa1"/>
        <w:jc w:val="both"/>
        <w:rPr>
          <w:rFonts w:ascii="Tahoma" w:hAnsi="Tahoma" w:cs="Tahoma"/>
          <w:color w:val="000000"/>
          <w:sz w:val="20"/>
          <w:szCs w:val="20"/>
        </w:rPr>
      </w:pPr>
      <w:r w:rsidRPr="00C33233">
        <w:rPr>
          <w:rStyle w:val="A2"/>
          <w:rFonts w:ascii="Tahoma" w:hAnsi="Tahoma" w:cs="Tahoma"/>
        </w:rPr>
        <w:t xml:space="preserve">Les domaines suivants sont </w:t>
      </w:r>
      <w:r w:rsidR="0057267C" w:rsidRPr="00C33233">
        <w:rPr>
          <w:rStyle w:val="A2"/>
          <w:rFonts w:ascii="Tahoma" w:hAnsi="Tahoma" w:cs="Tahoma"/>
        </w:rPr>
        <w:t>concernés</w:t>
      </w:r>
      <w:r w:rsidRPr="00C33233">
        <w:rPr>
          <w:rStyle w:val="A2"/>
          <w:rFonts w:ascii="Tahoma" w:hAnsi="Tahoma" w:cs="Tahoma"/>
        </w:rPr>
        <w:t xml:space="preserve"> : </w:t>
      </w:r>
    </w:p>
    <w:p w:rsidR="00C33233" w:rsidRPr="00C33233" w:rsidRDefault="00C33233" w:rsidP="00C33233">
      <w:pPr>
        <w:pStyle w:val="Pa1"/>
        <w:numPr>
          <w:ilvl w:val="0"/>
          <w:numId w:val="10"/>
        </w:numPr>
        <w:jc w:val="both"/>
        <w:rPr>
          <w:rFonts w:ascii="Tahoma" w:hAnsi="Tahoma" w:cs="Tahoma"/>
          <w:color w:val="000000"/>
          <w:sz w:val="20"/>
          <w:szCs w:val="20"/>
        </w:rPr>
      </w:pPr>
      <w:r w:rsidRPr="00C33233">
        <w:rPr>
          <w:rStyle w:val="A2"/>
          <w:rFonts w:ascii="Tahoma" w:hAnsi="Tahoma" w:cs="Tahoma"/>
        </w:rPr>
        <w:t xml:space="preserve">les économies d’énergie et la lutte contre la précarité énergétique : </w:t>
      </w:r>
      <w:r w:rsidR="0057267C" w:rsidRPr="00C33233">
        <w:rPr>
          <w:rStyle w:val="A2"/>
          <w:rFonts w:ascii="Tahoma" w:hAnsi="Tahoma" w:cs="Tahoma"/>
        </w:rPr>
        <w:t>isolation</w:t>
      </w:r>
      <w:r w:rsidRPr="00C33233">
        <w:rPr>
          <w:rStyle w:val="A2"/>
          <w:rFonts w:ascii="Tahoma" w:hAnsi="Tahoma" w:cs="Tahoma"/>
        </w:rPr>
        <w:t xml:space="preserve"> (combles, planchers, murs...), chauffage, menuiseries, ventilation...</w:t>
      </w:r>
    </w:p>
    <w:p w:rsidR="00C33233" w:rsidRPr="00C33233" w:rsidRDefault="00C33233" w:rsidP="00C33233">
      <w:pPr>
        <w:pStyle w:val="Pa1"/>
        <w:numPr>
          <w:ilvl w:val="0"/>
          <w:numId w:val="10"/>
        </w:numPr>
        <w:jc w:val="both"/>
        <w:rPr>
          <w:rFonts w:ascii="Tahoma" w:hAnsi="Tahoma" w:cs="Tahoma"/>
          <w:color w:val="000000"/>
          <w:sz w:val="20"/>
          <w:szCs w:val="20"/>
        </w:rPr>
      </w:pPr>
      <w:r w:rsidRPr="00C33233">
        <w:rPr>
          <w:rStyle w:val="A2"/>
          <w:rFonts w:ascii="Tahoma" w:hAnsi="Tahoma" w:cs="Tahoma"/>
        </w:rPr>
        <w:t>l’adaptation des logements à la perte d’autonomie : adaptation de la salle de bain, WC, rampes d’accès, unité de vie en rez-de-chaussée, volets roulants, monte-escalier...</w:t>
      </w:r>
    </w:p>
    <w:p w:rsidR="00C33233" w:rsidRPr="00C33233" w:rsidRDefault="00C33233" w:rsidP="00C33233">
      <w:pPr>
        <w:pStyle w:val="Pa1"/>
        <w:numPr>
          <w:ilvl w:val="0"/>
          <w:numId w:val="10"/>
        </w:numPr>
        <w:jc w:val="both"/>
        <w:rPr>
          <w:rFonts w:ascii="Tahoma" w:hAnsi="Tahoma" w:cs="Tahoma"/>
          <w:color w:val="000000"/>
          <w:sz w:val="20"/>
          <w:szCs w:val="20"/>
        </w:rPr>
      </w:pPr>
      <w:r w:rsidRPr="00C33233">
        <w:rPr>
          <w:rStyle w:val="A2"/>
          <w:rFonts w:ascii="Tahoma" w:hAnsi="Tahoma" w:cs="Tahoma"/>
        </w:rPr>
        <w:t>la résorption de l’habitat très dégradé et la lutte contre l’habitat indigne ;</w:t>
      </w:r>
    </w:p>
    <w:p w:rsidR="00C33233" w:rsidRDefault="00C33233" w:rsidP="00C33233">
      <w:pPr>
        <w:pStyle w:val="Default"/>
        <w:numPr>
          <w:ilvl w:val="0"/>
          <w:numId w:val="10"/>
        </w:numPr>
        <w:rPr>
          <w:rStyle w:val="A2"/>
        </w:rPr>
      </w:pPr>
      <w:r w:rsidRPr="00C33233">
        <w:rPr>
          <w:rStyle w:val="A2"/>
          <w:rFonts w:ascii="Tahoma" w:hAnsi="Tahoma" w:cs="Tahoma"/>
        </w:rPr>
        <w:t xml:space="preserve">le développement de l’offre locative </w:t>
      </w:r>
      <w:r>
        <w:rPr>
          <w:rStyle w:val="A2"/>
        </w:rPr>
        <w:t xml:space="preserve">à loyer maîtrisé : réfection complète, mise aux normes, réseaux, </w:t>
      </w:r>
      <w:r w:rsidR="0057267C">
        <w:rPr>
          <w:rStyle w:val="A2"/>
        </w:rPr>
        <w:t>chauffage</w:t>
      </w:r>
      <w:r>
        <w:rPr>
          <w:rStyle w:val="A2"/>
        </w:rPr>
        <w:t>, ventilation, sanitaires...</w:t>
      </w:r>
    </w:p>
    <w:p w:rsidR="00C33233" w:rsidRDefault="00C33233" w:rsidP="00C33233">
      <w:pPr>
        <w:pStyle w:val="Default"/>
        <w:rPr>
          <w:sz w:val="20"/>
          <w:szCs w:val="20"/>
        </w:rPr>
      </w:pPr>
    </w:p>
    <w:p w:rsidR="00C33233" w:rsidRPr="00C33233" w:rsidRDefault="00C33233" w:rsidP="00C33233">
      <w:pPr>
        <w:autoSpaceDE w:val="0"/>
        <w:autoSpaceDN w:val="0"/>
        <w:adjustRightInd w:val="0"/>
        <w:spacing w:before="0"/>
        <w:jc w:val="both"/>
        <w:rPr>
          <w:rStyle w:val="A2"/>
          <w:rFonts w:ascii="Tahoma" w:hAnsi="Tahoma" w:cs="Tahoma"/>
        </w:rPr>
      </w:pPr>
      <w:r w:rsidRPr="00C33233">
        <w:rPr>
          <w:rStyle w:val="A2"/>
          <w:rFonts w:ascii="Tahoma" w:hAnsi="Tahoma" w:cs="Tahoma"/>
          <w:b/>
        </w:rPr>
        <w:t>A bien noter</w:t>
      </w:r>
      <w:r w:rsidRPr="00C33233">
        <w:rPr>
          <w:rStyle w:val="A2"/>
          <w:rFonts w:ascii="Tahoma" w:hAnsi="Tahoma" w:cs="Tahoma"/>
        </w:rPr>
        <w:t xml:space="preserve"> : les travaux doivent être effectués par des professionnels du bâtiment et ne doivent pas être </w:t>
      </w:r>
      <w:r w:rsidR="0057267C" w:rsidRPr="00C33233">
        <w:rPr>
          <w:rStyle w:val="A2"/>
          <w:rFonts w:ascii="Tahoma" w:hAnsi="Tahoma" w:cs="Tahoma"/>
        </w:rPr>
        <w:t>commencés</w:t>
      </w:r>
      <w:r w:rsidRPr="00C33233">
        <w:rPr>
          <w:rStyle w:val="A2"/>
          <w:rFonts w:ascii="Tahoma" w:hAnsi="Tahoma" w:cs="Tahoma"/>
        </w:rPr>
        <w:t xml:space="preserve"> avant d’avoir reçu les accords</w:t>
      </w:r>
      <w:r>
        <w:rPr>
          <w:rStyle w:val="A2"/>
          <w:rFonts w:ascii="Tahoma" w:hAnsi="Tahoma" w:cs="Tahoma"/>
        </w:rPr>
        <w:t xml:space="preserve"> de subventions.</w:t>
      </w:r>
    </w:p>
    <w:p w:rsidR="00C33233" w:rsidRDefault="00C33233" w:rsidP="00C33233">
      <w:pPr>
        <w:autoSpaceDE w:val="0"/>
        <w:autoSpaceDN w:val="0"/>
        <w:adjustRightInd w:val="0"/>
        <w:spacing w:before="0"/>
        <w:rPr>
          <w:rStyle w:val="A2"/>
        </w:rPr>
      </w:pPr>
    </w:p>
    <w:p w:rsidR="00C33233" w:rsidRDefault="00C33233" w:rsidP="00C33233">
      <w:pPr>
        <w:autoSpaceDE w:val="0"/>
        <w:autoSpaceDN w:val="0"/>
        <w:adjustRightInd w:val="0"/>
        <w:spacing w:before="0"/>
        <w:rPr>
          <w:rStyle w:val="A2"/>
        </w:rPr>
      </w:pPr>
    </w:p>
    <w:p w:rsidR="00901EDD" w:rsidRDefault="00901EDD">
      <w:pPr>
        <w:spacing w:before="0"/>
        <w:rPr>
          <w:rFonts w:ascii="Tahoma" w:hAnsi="Tahoma" w:cs="Tahoma"/>
          <w:color w:val="000000"/>
          <w:sz w:val="24"/>
          <w:szCs w:val="24"/>
        </w:rPr>
      </w:pPr>
      <w:r>
        <w:rPr>
          <w:rFonts w:ascii="Tahoma" w:hAnsi="Tahoma" w:cs="Tahoma"/>
          <w:color w:val="000000"/>
          <w:sz w:val="24"/>
          <w:szCs w:val="24"/>
        </w:rPr>
        <w:br w:type="page"/>
      </w:r>
    </w:p>
    <w:p w:rsidR="00C33233" w:rsidRPr="00C33233" w:rsidRDefault="00C33233" w:rsidP="00C33233">
      <w:pPr>
        <w:autoSpaceDE w:val="0"/>
        <w:autoSpaceDN w:val="0"/>
        <w:adjustRightInd w:val="0"/>
        <w:spacing w:before="0"/>
        <w:rPr>
          <w:rFonts w:ascii="Tahoma" w:hAnsi="Tahoma" w:cs="Tahoma"/>
          <w:color w:val="000000"/>
          <w:sz w:val="24"/>
          <w:szCs w:val="24"/>
        </w:rPr>
      </w:pPr>
      <w:r w:rsidRPr="00C33233">
        <w:rPr>
          <w:rFonts w:ascii="Tahoma" w:hAnsi="Tahoma" w:cs="Tahoma"/>
          <w:color w:val="000000"/>
          <w:sz w:val="24"/>
          <w:szCs w:val="24"/>
        </w:rPr>
        <w:lastRenderedPageBreak/>
        <w:t>Quelles sont les conditions ?</w:t>
      </w:r>
    </w:p>
    <w:p w:rsidR="00901EDD" w:rsidRDefault="00901EDD" w:rsidP="0000400A">
      <w:pPr>
        <w:autoSpaceDE w:val="0"/>
        <w:autoSpaceDN w:val="0"/>
        <w:adjustRightInd w:val="0"/>
        <w:spacing w:before="0"/>
        <w:rPr>
          <w:rFonts w:ascii="MyriadPro-Regular" w:hAnsi="MyriadPro-Regular" w:cs="MyriadPro-Regular"/>
          <w:sz w:val="20"/>
        </w:rPr>
      </w:pPr>
    </w:p>
    <w:p w:rsidR="00901EDD" w:rsidRDefault="00901EDD" w:rsidP="0000400A">
      <w:pPr>
        <w:autoSpaceDE w:val="0"/>
        <w:autoSpaceDN w:val="0"/>
        <w:adjustRightInd w:val="0"/>
        <w:spacing w:before="0"/>
        <w:rPr>
          <w:rFonts w:ascii="MyriadPro-Regular" w:hAnsi="MyriadPro-Regular" w:cs="MyriadPro-Regular"/>
          <w:sz w:val="20"/>
        </w:rPr>
      </w:pPr>
      <w:r>
        <w:rPr>
          <w:rFonts w:ascii="MyriadPro-Regular" w:hAnsi="MyriadPro-Regular" w:cs="MyriadPro-Regular"/>
          <w:sz w:val="20"/>
        </w:rPr>
        <w:t>Pour les propriétaires occupants :</w:t>
      </w:r>
    </w:p>
    <w:p w:rsidR="00901EDD" w:rsidRPr="00901EDD" w:rsidRDefault="00901EDD" w:rsidP="00901EDD">
      <w:pPr>
        <w:pStyle w:val="Paragraphedeliste"/>
        <w:numPr>
          <w:ilvl w:val="0"/>
          <w:numId w:val="11"/>
        </w:numPr>
        <w:autoSpaceDE w:val="0"/>
        <w:autoSpaceDN w:val="0"/>
        <w:adjustRightInd w:val="0"/>
        <w:spacing w:before="100" w:line="221" w:lineRule="atLeast"/>
        <w:jc w:val="both"/>
        <w:rPr>
          <w:rFonts w:ascii="Tahoma" w:hAnsi="Tahoma" w:cs="Tahoma"/>
          <w:color w:val="000000"/>
          <w:sz w:val="20"/>
        </w:rPr>
      </w:pPr>
      <w:r w:rsidRPr="00901EDD">
        <w:rPr>
          <w:rFonts w:ascii="Tahoma" w:hAnsi="Tahoma" w:cs="Tahoma"/>
          <w:color w:val="000000"/>
          <w:sz w:val="20"/>
        </w:rPr>
        <w:t>logement privé, occupé à titre de résidence principale ;</w:t>
      </w:r>
    </w:p>
    <w:p w:rsidR="00901EDD" w:rsidRPr="00901EDD" w:rsidRDefault="00901EDD" w:rsidP="00901EDD">
      <w:pPr>
        <w:pStyle w:val="Paragraphedeliste"/>
        <w:numPr>
          <w:ilvl w:val="0"/>
          <w:numId w:val="11"/>
        </w:numPr>
        <w:autoSpaceDE w:val="0"/>
        <w:autoSpaceDN w:val="0"/>
        <w:adjustRightInd w:val="0"/>
        <w:spacing w:before="40" w:line="221" w:lineRule="atLeast"/>
        <w:jc w:val="both"/>
        <w:rPr>
          <w:rFonts w:ascii="Tahoma" w:hAnsi="Tahoma" w:cs="Tahoma"/>
          <w:color w:val="000000"/>
          <w:sz w:val="20"/>
        </w:rPr>
      </w:pPr>
      <w:r w:rsidRPr="00901EDD">
        <w:rPr>
          <w:rFonts w:ascii="Tahoma" w:hAnsi="Tahoma" w:cs="Tahoma"/>
          <w:bCs/>
          <w:color w:val="000000"/>
          <w:sz w:val="20"/>
        </w:rPr>
        <w:t>logement de plus de 15 ans ;</w:t>
      </w:r>
    </w:p>
    <w:p w:rsidR="00901EDD" w:rsidRDefault="00901EDD" w:rsidP="00901EDD">
      <w:pPr>
        <w:pStyle w:val="Paragraphedeliste"/>
        <w:numPr>
          <w:ilvl w:val="0"/>
          <w:numId w:val="11"/>
        </w:numPr>
        <w:autoSpaceDE w:val="0"/>
        <w:autoSpaceDN w:val="0"/>
        <w:adjustRightInd w:val="0"/>
        <w:spacing w:before="0"/>
        <w:jc w:val="both"/>
        <w:rPr>
          <w:rFonts w:ascii="Tahoma" w:hAnsi="Tahoma" w:cs="Tahoma"/>
          <w:bCs/>
          <w:color w:val="000000"/>
          <w:sz w:val="20"/>
        </w:rPr>
      </w:pPr>
      <w:r w:rsidRPr="00901EDD">
        <w:rPr>
          <w:rFonts w:ascii="Tahoma" w:hAnsi="Tahoma" w:cs="Tahoma"/>
          <w:bCs/>
          <w:color w:val="000000"/>
          <w:sz w:val="20"/>
        </w:rPr>
        <w:t>conditions de ressources</w:t>
      </w:r>
      <w:r>
        <w:rPr>
          <w:rFonts w:ascii="Tahoma" w:hAnsi="Tahoma" w:cs="Tahoma"/>
          <w:bCs/>
          <w:color w:val="000000"/>
          <w:sz w:val="20"/>
        </w:rPr>
        <w:t> :</w:t>
      </w:r>
    </w:p>
    <w:p w:rsidR="00901EDD" w:rsidRDefault="003C3D2C" w:rsidP="00901EDD">
      <w:pPr>
        <w:pStyle w:val="Paragraphedeliste"/>
        <w:autoSpaceDE w:val="0"/>
        <w:autoSpaceDN w:val="0"/>
        <w:adjustRightInd w:val="0"/>
        <w:spacing w:before="0"/>
        <w:jc w:val="both"/>
        <w:rPr>
          <w:rFonts w:ascii="Tahoma" w:hAnsi="Tahoma" w:cs="Tahoma"/>
          <w:bCs/>
          <w:color w:val="000000"/>
          <w:sz w:val="20"/>
        </w:rPr>
      </w:pPr>
      <w:r w:rsidRPr="003C3D2C">
        <w:rPr>
          <w:rFonts w:ascii="Tahoma" w:hAnsi="Tahoma" w:cs="Tahoma"/>
          <w:b/>
          <w:bCs/>
          <w:noProof/>
          <w:sz w:val="18"/>
          <w:szCs w:val="18"/>
        </w:rPr>
        <w:pict>
          <v:shape id="_x0000_s1031" type="#_x0000_t202" style="position:absolute;left:0;text-align:left;margin-left:357.4pt;margin-top:11.35pt;width:88.9pt;height:151.5pt;z-index:251662336" stroked="f">
            <v:textbox style="mso-next-textbox:#_x0000_s1031">
              <w:txbxContent>
                <w:p w:rsidR="00901EDD" w:rsidRDefault="00901EDD" w:rsidP="00901EDD">
                  <w:pPr>
                    <w:autoSpaceDE w:val="0"/>
                    <w:autoSpaceDN w:val="0"/>
                    <w:adjustRightInd w:val="0"/>
                    <w:spacing w:before="0"/>
                    <w:jc w:val="center"/>
                    <w:rPr>
                      <w:rFonts w:ascii="Tahoma" w:hAnsi="Tahoma" w:cs="Tahoma"/>
                      <w:sz w:val="16"/>
                      <w:szCs w:val="16"/>
                    </w:rPr>
                  </w:pPr>
                </w:p>
                <w:p w:rsidR="00901EDD" w:rsidRPr="00901EDD" w:rsidRDefault="00901EDD" w:rsidP="00901EDD">
                  <w:pPr>
                    <w:autoSpaceDE w:val="0"/>
                    <w:autoSpaceDN w:val="0"/>
                    <w:adjustRightInd w:val="0"/>
                    <w:spacing w:before="0"/>
                    <w:jc w:val="center"/>
                    <w:rPr>
                      <w:rFonts w:ascii="Tahoma" w:hAnsi="Tahoma" w:cs="Tahoma"/>
                      <w:b/>
                      <w:bCs/>
                      <w:i/>
                      <w:color w:val="000000"/>
                      <w:sz w:val="16"/>
                      <w:szCs w:val="16"/>
                    </w:rPr>
                  </w:pPr>
                  <w:r w:rsidRPr="00901EDD">
                    <w:rPr>
                      <w:rFonts w:ascii="Tahoma" w:hAnsi="Tahoma" w:cs="Tahoma"/>
                      <w:i/>
                      <w:sz w:val="16"/>
                      <w:szCs w:val="16"/>
                    </w:rPr>
                    <w:t>Ces montants sont des "revenus fiscaux de référence" indiqués sur votre feuille d’impôts. Pour une demande d'aide déposée en 2017, il faut prendre en compte le revenu fiscal de l'année 2015 (voir l'avis d'impôt adressé en 2016).</w:t>
                  </w:r>
                </w:p>
                <w:p w:rsidR="00901EDD" w:rsidRDefault="00901EDD" w:rsidP="00901EDD">
                  <w:pPr>
                    <w:tabs>
                      <w:tab w:val="left" w:pos="1418"/>
                    </w:tabs>
                    <w:ind w:left="-1418" w:right="1492"/>
                  </w:pPr>
                </w:p>
              </w:txbxContent>
            </v:textbox>
          </v:shape>
        </w:pic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23"/>
        <w:gridCol w:w="2425"/>
      </w:tblGrid>
      <w:tr w:rsidR="00901EDD" w:rsidRPr="0070489C" w:rsidTr="00901EDD">
        <w:trPr>
          <w:tblHeader/>
          <w:tblCellSpacing w:w="15" w:type="dxa"/>
          <w:jc w:val="center"/>
        </w:trPr>
        <w:tc>
          <w:tcPr>
            <w:tcW w:w="2278" w:type="dxa"/>
            <w:vAlign w:val="center"/>
            <w:hideMark/>
          </w:tcPr>
          <w:p w:rsidR="00901EDD" w:rsidRPr="0070489C" w:rsidRDefault="00901EDD" w:rsidP="00901EDD">
            <w:pPr>
              <w:jc w:val="center"/>
              <w:rPr>
                <w:rFonts w:ascii="Tahoma" w:hAnsi="Tahoma" w:cs="Tahoma"/>
                <w:b/>
                <w:bCs/>
                <w:sz w:val="18"/>
                <w:szCs w:val="18"/>
              </w:rPr>
            </w:pPr>
            <w:r w:rsidRPr="0070489C">
              <w:rPr>
                <w:rFonts w:ascii="Tahoma" w:hAnsi="Tahoma" w:cs="Tahoma"/>
                <w:b/>
                <w:bCs/>
                <w:sz w:val="18"/>
                <w:szCs w:val="18"/>
              </w:rPr>
              <w:t xml:space="preserve">Nombre de personnes </w:t>
            </w:r>
            <w:r>
              <w:rPr>
                <w:rFonts w:ascii="Tahoma" w:hAnsi="Tahoma" w:cs="Tahoma"/>
                <w:b/>
                <w:bCs/>
                <w:sz w:val="18"/>
                <w:szCs w:val="18"/>
              </w:rPr>
              <w:t>dans le ménage</w:t>
            </w:r>
          </w:p>
        </w:tc>
        <w:tc>
          <w:tcPr>
            <w:tcW w:w="2380" w:type="dxa"/>
            <w:vAlign w:val="center"/>
            <w:hideMark/>
          </w:tcPr>
          <w:p w:rsidR="00901EDD" w:rsidRPr="0070489C" w:rsidRDefault="00901EDD" w:rsidP="009166CB">
            <w:pPr>
              <w:jc w:val="center"/>
              <w:rPr>
                <w:rFonts w:ascii="Tahoma" w:hAnsi="Tahoma" w:cs="Tahoma"/>
                <w:b/>
                <w:bCs/>
                <w:sz w:val="18"/>
                <w:szCs w:val="18"/>
              </w:rPr>
            </w:pPr>
            <w:r>
              <w:rPr>
                <w:rFonts w:ascii="Tahoma" w:hAnsi="Tahoma" w:cs="Tahoma"/>
                <w:b/>
                <w:bCs/>
                <w:sz w:val="18"/>
                <w:szCs w:val="18"/>
              </w:rPr>
              <w:t>Niveau de ressources</w:t>
            </w:r>
          </w:p>
        </w:tc>
      </w:tr>
      <w:tr w:rsidR="00901EDD" w:rsidRPr="0070489C" w:rsidTr="00901EDD">
        <w:trPr>
          <w:tblCellSpacing w:w="15" w:type="dxa"/>
          <w:jc w:val="center"/>
        </w:trPr>
        <w:tc>
          <w:tcPr>
            <w:tcW w:w="2278"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1</w:t>
            </w:r>
          </w:p>
        </w:tc>
        <w:tc>
          <w:tcPr>
            <w:tcW w:w="2380" w:type="dxa"/>
            <w:vAlign w:val="center"/>
            <w:hideMark/>
          </w:tcPr>
          <w:p w:rsidR="00901EDD" w:rsidRPr="0070489C" w:rsidRDefault="00901EDD" w:rsidP="00901EDD">
            <w:pPr>
              <w:jc w:val="center"/>
              <w:rPr>
                <w:rFonts w:ascii="Tahoma" w:hAnsi="Tahoma" w:cs="Tahoma"/>
                <w:sz w:val="18"/>
                <w:szCs w:val="18"/>
              </w:rPr>
            </w:pPr>
            <w:r w:rsidRPr="0070489C">
              <w:rPr>
                <w:rFonts w:ascii="Tahoma" w:hAnsi="Tahoma" w:cs="Tahoma"/>
                <w:sz w:val="18"/>
                <w:szCs w:val="18"/>
              </w:rPr>
              <w:t xml:space="preserve">18 </w:t>
            </w:r>
            <w:r>
              <w:rPr>
                <w:rFonts w:ascii="Tahoma" w:hAnsi="Tahoma" w:cs="Tahoma"/>
                <w:sz w:val="18"/>
                <w:szCs w:val="18"/>
              </w:rPr>
              <w:t>409</w:t>
            </w:r>
          </w:p>
        </w:tc>
      </w:tr>
      <w:tr w:rsidR="00901EDD" w:rsidRPr="0070489C" w:rsidTr="00901EDD">
        <w:trPr>
          <w:tblCellSpacing w:w="15" w:type="dxa"/>
          <w:jc w:val="center"/>
        </w:trPr>
        <w:tc>
          <w:tcPr>
            <w:tcW w:w="2278"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2</w:t>
            </w:r>
          </w:p>
        </w:tc>
        <w:tc>
          <w:tcPr>
            <w:tcW w:w="2380"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 xml:space="preserve">26 </w:t>
            </w:r>
            <w:r>
              <w:rPr>
                <w:rFonts w:ascii="Tahoma" w:hAnsi="Tahoma" w:cs="Tahoma"/>
                <w:sz w:val="18"/>
                <w:szCs w:val="18"/>
              </w:rPr>
              <w:t>923</w:t>
            </w:r>
          </w:p>
        </w:tc>
      </w:tr>
      <w:tr w:rsidR="00901EDD" w:rsidRPr="0070489C" w:rsidTr="00901EDD">
        <w:trPr>
          <w:tblCellSpacing w:w="15" w:type="dxa"/>
          <w:jc w:val="center"/>
        </w:trPr>
        <w:tc>
          <w:tcPr>
            <w:tcW w:w="2278"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3</w:t>
            </w:r>
          </w:p>
        </w:tc>
        <w:tc>
          <w:tcPr>
            <w:tcW w:w="2380"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 xml:space="preserve">32 </w:t>
            </w:r>
            <w:r>
              <w:rPr>
                <w:rFonts w:ascii="Tahoma" w:hAnsi="Tahoma" w:cs="Tahoma"/>
                <w:sz w:val="18"/>
                <w:szCs w:val="18"/>
              </w:rPr>
              <w:t>377</w:t>
            </w:r>
          </w:p>
        </w:tc>
      </w:tr>
      <w:tr w:rsidR="00901EDD" w:rsidRPr="0070489C" w:rsidTr="00901EDD">
        <w:trPr>
          <w:tblCellSpacing w:w="15" w:type="dxa"/>
          <w:jc w:val="center"/>
        </w:trPr>
        <w:tc>
          <w:tcPr>
            <w:tcW w:w="2278"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4</w:t>
            </w:r>
          </w:p>
        </w:tc>
        <w:tc>
          <w:tcPr>
            <w:tcW w:w="2380"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 xml:space="preserve">37 </w:t>
            </w:r>
            <w:r>
              <w:rPr>
                <w:rFonts w:ascii="Tahoma" w:hAnsi="Tahoma" w:cs="Tahoma"/>
                <w:sz w:val="18"/>
                <w:szCs w:val="18"/>
              </w:rPr>
              <w:t>826</w:t>
            </w:r>
          </w:p>
        </w:tc>
      </w:tr>
      <w:tr w:rsidR="00901EDD" w:rsidRPr="0070489C" w:rsidTr="00901EDD">
        <w:trPr>
          <w:tblCellSpacing w:w="15" w:type="dxa"/>
          <w:jc w:val="center"/>
        </w:trPr>
        <w:tc>
          <w:tcPr>
            <w:tcW w:w="2278"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5</w:t>
            </w:r>
          </w:p>
        </w:tc>
        <w:tc>
          <w:tcPr>
            <w:tcW w:w="2380"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 xml:space="preserve">43 </w:t>
            </w:r>
            <w:r>
              <w:rPr>
                <w:rFonts w:ascii="Tahoma" w:hAnsi="Tahoma" w:cs="Tahoma"/>
                <w:sz w:val="18"/>
                <w:szCs w:val="18"/>
              </w:rPr>
              <w:t>297</w:t>
            </w:r>
          </w:p>
        </w:tc>
      </w:tr>
      <w:tr w:rsidR="00901EDD" w:rsidRPr="0070489C" w:rsidTr="00901EDD">
        <w:trPr>
          <w:tblCellSpacing w:w="15" w:type="dxa"/>
          <w:jc w:val="center"/>
        </w:trPr>
        <w:tc>
          <w:tcPr>
            <w:tcW w:w="2278"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Par personne supplémentaire</w:t>
            </w:r>
          </w:p>
        </w:tc>
        <w:tc>
          <w:tcPr>
            <w:tcW w:w="2380" w:type="dxa"/>
            <w:vAlign w:val="center"/>
            <w:hideMark/>
          </w:tcPr>
          <w:p w:rsidR="00901EDD" w:rsidRPr="0070489C" w:rsidRDefault="00901EDD" w:rsidP="009166CB">
            <w:pPr>
              <w:jc w:val="center"/>
              <w:rPr>
                <w:rFonts w:ascii="Tahoma" w:hAnsi="Tahoma" w:cs="Tahoma"/>
                <w:sz w:val="18"/>
                <w:szCs w:val="18"/>
              </w:rPr>
            </w:pPr>
            <w:r w:rsidRPr="0070489C">
              <w:rPr>
                <w:rFonts w:ascii="Tahoma" w:hAnsi="Tahoma" w:cs="Tahoma"/>
                <w:sz w:val="18"/>
                <w:szCs w:val="18"/>
              </w:rPr>
              <w:t>+ 5 4</w:t>
            </w:r>
            <w:r>
              <w:rPr>
                <w:rFonts w:ascii="Tahoma" w:hAnsi="Tahoma" w:cs="Tahoma"/>
                <w:sz w:val="18"/>
                <w:szCs w:val="18"/>
              </w:rPr>
              <w:t>54</w:t>
            </w:r>
          </w:p>
        </w:tc>
      </w:tr>
    </w:tbl>
    <w:p w:rsidR="00901EDD" w:rsidRPr="00901EDD" w:rsidRDefault="00901EDD" w:rsidP="00901EDD">
      <w:pPr>
        <w:pStyle w:val="Paragraphedeliste"/>
        <w:autoSpaceDE w:val="0"/>
        <w:autoSpaceDN w:val="0"/>
        <w:adjustRightInd w:val="0"/>
        <w:spacing w:before="0"/>
        <w:jc w:val="both"/>
        <w:rPr>
          <w:rFonts w:ascii="Tahoma" w:hAnsi="Tahoma" w:cs="Tahoma"/>
          <w:bCs/>
          <w:color w:val="000000"/>
          <w:sz w:val="20"/>
        </w:rPr>
      </w:pPr>
    </w:p>
    <w:p w:rsidR="00901EDD" w:rsidRPr="00901EDD" w:rsidRDefault="00901EDD" w:rsidP="00901EDD">
      <w:pPr>
        <w:autoSpaceDE w:val="0"/>
        <w:autoSpaceDN w:val="0"/>
        <w:adjustRightInd w:val="0"/>
        <w:spacing w:before="0"/>
        <w:rPr>
          <w:rFonts w:ascii="Tahoma" w:hAnsi="Tahoma" w:cs="Tahoma"/>
          <w:bCs/>
          <w:color w:val="000000"/>
          <w:sz w:val="20"/>
        </w:rPr>
      </w:pPr>
      <w:r w:rsidRPr="00901EDD">
        <w:rPr>
          <w:rFonts w:ascii="Tahoma" w:hAnsi="Tahoma" w:cs="Tahoma"/>
          <w:bCs/>
          <w:color w:val="000000"/>
          <w:sz w:val="20"/>
        </w:rPr>
        <w:t>Pour les propriétaires bailleurs :</w:t>
      </w:r>
    </w:p>
    <w:p w:rsidR="00901EDD" w:rsidRDefault="00901EDD" w:rsidP="0000400A">
      <w:pPr>
        <w:autoSpaceDE w:val="0"/>
        <w:autoSpaceDN w:val="0"/>
        <w:adjustRightInd w:val="0"/>
        <w:spacing w:before="0"/>
        <w:rPr>
          <w:rFonts w:ascii="Tahoma" w:hAnsi="Tahoma" w:cs="Tahoma"/>
          <w:color w:val="000000"/>
          <w:sz w:val="20"/>
        </w:rPr>
      </w:pPr>
    </w:p>
    <w:p w:rsidR="0000400A" w:rsidRPr="00901EDD" w:rsidRDefault="00901EDD" w:rsidP="00901EDD">
      <w:pPr>
        <w:pStyle w:val="Paragraphedeliste"/>
        <w:numPr>
          <w:ilvl w:val="0"/>
          <w:numId w:val="13"/>
        </w:numPr>
        <w:autoSpaceDE w:val="0"/>
        <w:autoSpaceDN w:val="0"/>
        <w:adjustRightInd w:val="0"/>
        <w:spacing w:before="0"/>
        <w:rPr>
          <w:rFonts w:ascii="Tahoma" w:hAnsi="Tahoma" w:cs="Tahoma"/>
          <w:color w:val="000000"/>
          <w:sz w:val="20"/>
        </w:rPr>
      </w:pPr>
      <w:r>
        <w:rPr>
          <w:rFonts w:ascii="Tahoma" w:hAnsi="Tahoma" w:cs="Tahoma"/>
          <w:color w:val="000000"/>
          <w:sz w:val="20"/>
        </w:rPr>
        <w:t>c</w:t>
      </w:r>
      <w:r w:rsidR="0000400A" w:rsidRPr="00901EDD">
        <w:rPr>
          <w:rFonts w:ascii="Tahoma" w:hAnsi="Tahoma" w:cs="Tahoma"/>
          <w:color w:val="000000"/>
          <w:sz w:val="20"/>
        </w:rPr>
        <w:t>onditions de loyer et engagement de 9 ans pour les</w:t>
      </w:r>
      <w:r w:rsidRPr="00901EDD">
        <w:rPr>
          <w:rFonts w:ascii="Tahoma" w:hAnsi="Tahoma" w:cs="Tahoma"/>
          <w:color w:val="000000"/>
          <w:sz w:val="20"/>
        </w:rPr>
        <w:t xml:space="preserve"> </w:t>
      </w:r>
      <w:r w:rsidR="0000400A" w:rsidRPr="00901EDD">
        <w:rPr>
          <w:rFonts w:ascii="Tahoma" w:hAnsi="Tahoma" w:cs="Tahoma"/>
          <w:color w:val="000000"/>
          <w:sz w:val="20"/>
        </w:rPr>
        <w:t>propriétaires bailleurs.</w:t>
      </w:r>
    </w:p>
    <w:p w:rsidR="0000400A" w:rsidRPr="00901EDD" w:rsidRDefault="00901EDD" w:rsidP="00901EDD">
      <w:pPr>
        <w:pStyle w:val="Paragraphedeliste"/>
        <w:numPr>
          <w:ilvl w:val="0"/>
          <w:numId w:val="13"/>
        </w:numPr>
        <w:autoSpaceDE w:val="0"/>
        <w:autoSpaceDN w:val="0"/>
        <w:adjustRightInd w:val="0"/>
        <w:spacing w:before="0"/>
        <w:rPr>
          <w:rFonts w:ascii="Tahoma" w:hAnsi="Tahoma" w:cs="Tahoma"/>
          <w:color w:val="000000"/>
          <w:sz w:val="20"/>
        </w:rPr>
      </w:pPr>
      <w:r>
        <w:rPr>
          <w:rFonts w:ascii="Tahoma" w:hAnsi="Tahoma" w:cs="Tahoma"/>
          <w:color w:val="000000"/>
          <w:sz w:val="20"/>
        </w:rPr>
        <w:t>c</w:t>
      </w:r>
      <w:r w:rsidR="0000400A" w:rsidRPr="00901EDD">
        <w:rPr>
          <w:rFonts w:ascii="Tahoma" w:hAnsi="Tahoma" w:cs="Tahoma"/>
          <w:color w:val="000000"/>
          <w:sz w:val="20"/>
        </w:rPr>
        <w:t>onditions de ressources pour les locataires</w:t>
      </w:r>
    </w:p>
    <w:p w:rsidR="00901EDD" w:rsidRDefault="00901EDD" w:rsidP="0000400A">
      <w:pPr>
        <w:autoSpaceDE w:val="0"/>
        <w:autoSpaceDN w:val="0"/>
        <w:adjustRightInd w:val="0"/>
        <w:spacing w:before="0"/>
        <w:rPr>
          <w:rFonts w:ascii="MyriadPro-Regular" w:hAnsi="MyriadPro-Regular" w:cs="MyriadPro-Regular"/>
          <w:color w:val="000000"/>
          <w:sz w:val="24"/>
          <w:szCs w:val="24"/>
        </w:rPr>
      </w:pPr>
    </w:p>
    <w:p w:rsidR="00F76578" w:rsidRPr="00C33233" w:rsidRDefault="00F76578" w:rsidP="00F76578">
      <w:pPr>
        <w:autoSpaceDE w:val="0"/>
        <w:autoSpaceDN w:val="0"/>
        <w:adjustRightInd w:val="0"/>
        <w:spacing w:before="0"/>
        <w:rPr>
          <w:rFonts w:ascii="Tahoma" w:hAnsi="Tahoma" w:cs="Tahoma"/>
          <w:color w:val="000000"/>
          <w:sz w:val="24"/>
          <w:szCs w:val="24"/>
        </w:rPr>
      </w:pPr>
      <w:r>
        <w:rPr>
          <w:rFonts w:ascii="Tahoma" w:hAnsi="Tahoma" w:cs="Tahoma"/>
          <w:color w:val="000000"/>
          <w:sz w:val="24"/>
          <w:szCs w:val="24"/>
        </w:rPr>
        <w:t>Comment bénéficier de l’OPAH</w:t>
      </w:r>
      <w:r w:rsidRPr="00C33233">
        <w:rPr>
          <w:rFonts w:ascii="Tahoma" w:hAnsi="Tahoma" w:cs="Tahoma"/>
          <w:color w:val="000000"/>
          <w:sz w:val="24"/>
          <w:szCs w:val="24"/>
        </w:rPr>
        <w:t> ?</w:t>
      </w:r>
    </w:p>
    <w:p w:rsidR="00661D5A" w:rsidRDefault="00F76578" w:rsidP="0000400A">
      <w:pPr>
        <w:rPr>
          <w:rFonts w:ascii="Tahoma" w:hAnsi="Tahoma" w:cs="Tahoma"/>
          <w:sz w:val="20"/>
        </w:rPr>
      </w:pPr>
      <w:r>
        <w:rPr>
          <w:rFonts w:ascii="Tahoma" w:hAnsi="Tahoma" w:cs="Tahoma"/>
          <w:sz w:val="20"/>
        </w:rPr>
        <w:t xml:space="preserve">Chartres métropole </w:t>
      </w:r>
      <w:proofErr w:type="gramStart"/>
      <w:r>
        <w:rPr>
          <w:rFonts w:ascii="Tahoma" w:hAnsi="Tahoma" w:cs="Tahoma"/>
          <w:sz w:val="20"/>
        </w:rPr>
        <w:t>a</w:t>
      </w:r>
      <w:proofErr w:type="gramEnd"/>
      <w:r>
        <w:rPr>
          <w:rFonts w:ascii="Tahoma" w:hAnsi="Tahoma" w:cs="Tahoma"/>
          <w:sz w:val="20"/>
        </w:rPr>
        <w:t xml:space="preserve"> missionné l’équipe de SOLIHA pour assister GRATUITEMENT les particuliers tout au long de leur projet (accompagnement technique, administratif et financier).</w:t>
      </w:r>
    </w:p>
    <w:p w:rsidR="00F76578" w:rsidRDefault="00F76578" w:rsidP="0000400A">
      <w:pPr>
        <w:rPr>
          <w:rFonts w:ascii="Tahoma" w:hAnsi="Tahoma" w:cs="Tahoma"/>
          <w:sz w:val="20"/>
        </w:rPr>
      </w:pPr>
      <w:r>
        <w:rPr>
          <w:rFonts w:ascii="Tahoma" w:hAnsi="Tahoma" w:cs="Tahoma"/>
          <w:sz w:val="20"/>
        </w:rPr>
        <w:t xml:space="preserve">Il convient donc de les rencontrer lors des permanences </w:t>
      </w:r>
      <w:proofErr w:type="spellStart"/>
      <w:r w:rsidR="00EC5CD4">
        <w:rPr>
          <w:rFonts w:ascii="Tahoma" w:hAnsi="Tahoma" w:cs="Tahoma"/>
          <w:sz w:val="20"/>
        </w:rPr>
        <w:t>bi-mensuelles</w:t>
      </w:r>
      <w:proofErr w:type="spellEnd"/>
      <w:r w:rsidR="00EC5CD4">
        <w:rPr>
          <w:rFonts w:ascii="Tahoma" w:hAnsi="Tahoma" w:cs="Tahoma"/>
          <w:sz w:val="20"/>
        </w:rPr>
        <w:t xml:space="preserve"> </w:t>
      </w:r>
      <w:r>
        <w:rPr>
          <w:rFonts w:ascii="Tahoma" w:hAnsi="Tahoma" w:cs="Tahoma"/>
          <w:sz w:val="20"/>
        </w:rPr>
        <w:t>mises en place :</w:t>
      </w:r>
    </w:p>
    <w:p w:rsidR="00F76578" w:rsidRPr="00F76578" w:rsidRDefault="00F76578" w:rsidP="00F76578">
      <w:pPr>
        <w:autoSpaceDE w:val="0"/>
        <w:autoSpaceDN w:val="0"/>
        <w:adjustRightInd w:val="0"/>
        <w:spacing w:before="0"/>
        <w:rPr>
          <w:rFonts w:ascii="Fira Sans" w:hAnsi="Fira Sans" w:cs="Fira Sans"/>
          <w:color w:val="000000"/>
          <w:sz w:val="24"/>
          <w:szCs w:val="24"/>
        </w:rPr>
      </w:pPr>
    </w:p>
    <w:p w:rsidR="00F76578" w:rsidRPr="00F76578" w:rsidRDefault="00EC5CD4" w:rsidP="00F76578">
      <w:pPr>
        <w:autoSpaceDE w:val="0"/>
        <w:autoSpaceDN w:val="0"/>
        <w:adjustRightInd w:val="0"/>
        <w:spacing w:before="40" w:line="221" w:lineRule="atLeast"/>
        <w:jc w:val="center"/>
        <w:rPr>
          <w:rFonts w:ascii="Fira Sans" w:hAnsi="Fira Sans" w:cs="Fira Sans"/>
          <w:b/>
          <w:color w:val="943634" w:themeColor="accent2" w:themeShade="BF"/>
          <w:sz w:val="20"/>
        </w:rPr>
      </w:pPr>
      <w:r>
        <w:rPr>
          <w:rFonts w:ascii="Fira Sans" w:hAnsi="Fira Sans" w:cs="Fira Sans"/>
          <w:b/>
          <w:color w:val="943634" w:themeColor="accent2" w:themeShade="BF"/>
          <w:sz w:val="20"/>
        </w:rPr>
        <w:t>Un vendredi sur deux</w:t>
      </w:r>
      <w:r w:rsidR="00F76578" w:rsidRPr="00F76578">
        <w:rPr>
          <w:rFonts w:ascii="Fira Sans" w:hAnsi="Fira Sans" w:cs="Fira Sans"/>
          <w:b/>
          <w:color w:val="943634" w:themeColor="accent2" w:themeShade="BF"/>
          <w:sz w:val="20"/>
        </w:rPr>
        <w:t xml:space="preserve"> de 9h à 12h30</w:t>
      </w:r>
    </w:p>
    <w:p w:rsidR="00F76578" w:rsidRDefault="00F76578" w:rsidP="00F76578">
      <w:pPr>
        <w:jc w:val="center"/>
        <w:rPr>
          <w:rFonts w:ascii="Fira Sans" w:hAnsi="Fira Sans" w:cs="Fira Sans"/>
          <w:b/>
          <w:color w:val="943634" w:themeColor="accent2" w:themeShade="BF"/>
          <w:sz w:val="20"/>
        </w:rPr>
      </w:pPr>
      <w:proofErr w:type="gramStart"/>
      <w:r w:rsidRPr="00F76578">
        <w:rPr>
          <w:rFonts w:ascii="Fira Sans" w:hAnsi="Fira Sans" w:cs="Fira Sans"/>
          <w:b/>
          <w:color w:val="943634" w:themeColor="accent2" w:themeShade="BF"/>
          <w:sz w:val="20"/>
        </w:rPr>
        <w:t>au</w:t>
      </w:r>
      <w:proofErr w:type="gramEnd"/>
      <w:r w:rsidRPr="00F76578">
        <w:rPr>
          <w:rFonts w:ascii="Fira Sans" w:hAnsi="Fira Sans" w:cs="Fira Sans"/>
          <w:b/>
          <w:color w:val="943634" w:themeColor="accent2" w:themeShade="BF"/>
          <w:sz w:val="20"/>
        </w:rPr>
        <w:t xml:space="preserve"> Guichet Unique - 32, boulevard Chasles – 28000 CHARTRES</w:t>
      </w:r>
    </w:p>
    <w:p w:rsidR="00F76578" w:rsidRDefault="00F76578" w:rsidP="00F76578">
      <w:pPr>
        <w:rPr>
          <w:rFonts w:ascii="Tahoma" w:hAnsi="Tahoma" w:cs="Tahoma"/>
          <w:sz w:val="20"/>
        </w:rPr>
      </w:pPr>
    </w:p>
    <w:p w:rsidR="00F76578" w:rsidRDefault="00F76578" w:rsidP="00F76578">
      <w:pPr>
        <w:rPr>
          <w:rFonts w:ascii="Tahoma" w:hAnsi="Tahoma" w:cs="Tahoma"/>
          <w:sz w:val="20"/>
        </w:rPr>
      </w:pPr>
      <w:r w:rsidRPr="00F76578">
        <w:rPr>
          <w:rFonts w:ascii="Tahoma" w:hAnsi="Tahoma" w:cs="Tahoma"/>
          <w:sz w:val="20"/>
        </w:rPr>
        <w:t>Ou de les contacter directement :</w:t>
      </w:r>
    </w:p>
    <w:p w:rsidR="00F76578" w:rsidRPr="00F76578" w:rsidRDefault="003C3D2C" w:rsidP="00F76578">
      <w:pPr>
        <w:rPr>
          <w:rFonts w:ascii="Tahoma" w:hAnsi="Tahoma" w:cs="Tahoma"/>
          <w:sz w:val="20"/>
        </w:rPr>
      </w:pPr>
      <w:r>
        <w:rPr>
          <w:rFonts w:ascii="Tahoma" w:hAnsi="Tahoma" w:cs="Tahoma"/>
          <w:noProof/>
          <w:sz w:val="20"/>
        </w:rPr>
        <w:pict>
          <v:shape id="_x0000_s1033" type="#_x0000_t202" style="position:absolute;margin-left:225.3pt;margin-top:11.2pt;width:239.8pt;height:1in;z-index:251664384" stroked="f">
            <v:textbox>
              <w:txbxContent>
                <w:p w:rsidR="00F76578" w:rsidRPr="00F76578" w:rsidRDefault="00F76578">
                  <w:pPr>
                    <w:rPr>
                      <w:rFonts w:ascii="Tahoma" w:hAnsi="Tahoma" w:cs="Tahoma"/>
                      <w:b/>
                      <w:sz w:val="20"/>
                    </w:rPr>
                  </w:pPr>
                  <w:r w:rsidRPr="00F76578">
                    <w:rPr>
                      <w:rFonts w:ascii="Tahoma" w:hAnsi="Tahoma" w:cs="Tahoma"/>
                      <w:b/>
                      <w:sz w:val="20"/>
                    </w:rPr>
                    <w:t>Au 02.37.20.08.58.</w:t>
                  </w:r>
                </w:p>
                <w:p w:rsidR="00F76578" w:rsidRPr="00F76578" w:rsidRDefault="00F76578">
                  <w:pPr>
                    <w:rPr>
                      <w:rFonts w:ascii="Tahoma" w:hAnsi="Tahoma" w:cs="Tahoma"/>
                      <w:sz w:val="20"/>
                    </w:rPr>
                  </w:pPr>
                  <w:r w:rsidRPr="00F76578">
                    <w:rPr>
                      <w:rFonts w:ascii="Tahoma" w:hAnsi="Tahoma" w:cs="Tahoma"/>
                      <w:sz w:val="20"/>
                    </w:rPr>
                    <w:t>36 avenue Maurice Maunoury</w:t>
                  </w:r>
                </w:p>
                <w:p w:rsidR="00F76578" w:rsidRPr="00F76578" w:rsidRDefault="00F76578">
                  <w:pPr>
                    <w:rPr>
                      <w:rFonts w:ascii="Tahoma" w:hAnsi="Tahoma" w:cs="Tahoma"/>
                      <w:sz w:val="20"/>
                    </w:rPr>
                  </w:pPr>
                  <w:r w:rsidRPr="00F76578">
                    <w:rPr>
                      <w:rFonts w:ascii="Tahoma" w:hAnsi="Tahoma" w:cs="Tahoma"/>
                      <w:sz w:val="20"/>
                    </w:rPr>
                    <w:t>28600 LUISANT</w:t>
                  </w:r>
                </w:p>
              </w:txbxContent>
            </v:textbox>
          </v:shape>
        </w:pict>
      </w:r>
      <w:r>
        <w:rPr>
          <w:rFonts w:ascii="Tahoma" w:hAnsi="Tahoma" w:cs="Tahoma"/>
          <w:noProof/>
          <w:sz w:val="20"/>
        </w:rPr>
        <w:pict>
          <v:shape id="_x0000_s1032" type="#_x0000_t202" style="position:absolute;margin-left:-10.1pt;margin-top:11.2pt;width:186.55pt;height:1in;z-index:251663360" stroked="f">
            <v:textbox>
              <w:txbxContent>
                <w:p w:rsidR="00F76578" w:rsidRDefault="00F76578">
                  <w:r>
                    <w:rPr>
                      <w:noProof/>
                    </w:rPr>
                    <w:drawing>
                      <wp:inline distT="0" distB="0" distL="0" distR="0">
                        <wp:extent cx="2176780" cy="709925"/>
                        <wp:effectExtent l="0" t="0" r="0" b="0"/>
                        <wp:docPr id="1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srcRect/>
                                <a:stretch>
                                  <a:fillRect/>
                                </a:stretch>
                              </pic:blipFill>
                              <pic:spPr bwMode="auto">
                                <a:xfrm>
                                  <a:off x="0" y="0"/>
                                  <a:ext cx="2176780" cy="709925"/>
                                </a:xfrm>
                                <a:prstGeom prst="rect">
                                  <a:avLst/>
                                </a:prstGeom>
                                <a:noFill/>
                                <a:ln w="9525">
                                  <a:noFill/>
                                  <a:miter lim="800000"/>
                                  <a:headEnd/>
                                  <a:tailEnd/>
                                </a:ln>
                              </pic:spPr>
                            </pic:pic>
                          </a:graphicData>
                        </a:graphic>
                      </wp:inline>
                    </w:drawing>
                  </w:r>
                </w:p>
              </w:txbxContent>
            </v:textbox>
          </v:shape>
        </w:pict>
      </w:r>
    </w:p>
    <w:sectPr w:rsidR="00F76578" w:rsidRPr="00F76578" w:rsidSect="00661D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ira Sans Light">
    <w:altName w:val="Fira Sans Light"/>
    <w:panose1 w:val="00000000000000000000"/>
    <w:charset w:val="00"/>
    <w:family w:val="swiss"/>
    <w:notTrueType/>
    <w:pitch w:val="default"/>
    <w:sig w:usb0="00000003" w:usb1="00000000" w:usb2="00000000" w:usb3="00000000" w:csb0="00000001" w:csb1="00000000"/>
  </w:font>
  <w:font w:name="Rajdhani Semibold">
    <w:altName w:val="Rajdhani Semibold"/>
    <w:panose1 w:val="00000000000000000000"/>
    <w:charset w:val="00"/>
    <w:family w:val="swiss"/>
    <w:notTrueType/>
    <w:pitch w:val="default"/>
    <w:sig w:usb0="00000003" w:usb1="00000000" w:usb2="00000000" w:usb3="00000000" w:csb0="00000001" w:csb1="00000000"/>
  </w:font>
  <w:font w:name="Fira Sans">
    <w:altName w:val="Fira Sans"/>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7122"/>
    <w:multiLevelType w:val="hybridMultilevel"/>
    <w:tmpl w:val="E398E2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691B23"/>
    <w:multiLevelType w:val="hybridMultilevel"/>
    <w:tmpl w:val="8EE463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DC40D6"/>
    <w:multiLevelType w:val="hybridMultilevel"/>
    <w:tmpl w:val="9BE62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8F51D1"/>
    <w:multiLevelType w:val="hybridMultilevel"/>
    <w:tmpl w:val="C29C6432"/>
    <w:lvl w:ilvl="0" w:tplc="0A20D592">
      <w:start w:val="1"/>
      <w:numFmt w:val="bullet"/>
      <w:lvlText w:val=""/>
      <w:lvlJc w:val="left"/>
      <w:pPr>
        <w:ind w:left="1364" w:hanging="360"/>
      </w:pPr>
      <w:rPr>
        <w:rFonts w:ascii="Symbol" w:eastAsia="Calibri" w:hAnsi="Symbol" w:cs="Tahoma"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
    <w:nsid w:val="745B112D"/>
    <w:multiLevelType w:val="multilevel"/>
    <w:tmpl w:val="A52292F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2"/>
  </w:num>
  <w:num w:numId="11">
    <w:abstractNumId w:val="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0400A"/>
    <w:rsid w:val="0000400A"/>
    <w:rsid w:val="00322AEA"/>
    <w:rsid w:val="003A23DC"/>
    <w:rsid w:val="003C3D2C"/>
    <w:rsid w:val="0057267C"/>
    <w:rsid w:val="00661D5A"/>
    <w:rsid w:val="008E3511"/>
    <w:rsid w:val="00901EDD"/>
    <w:rsid w:val="00974422"/>
    <w:rsid w:val="00A57320"/>
    <w:rsid w:val="00AC3796"/>
    <w:rsid w:val="00C2540A"/>
    <w:rsid w:val="00C33233"/>
    <w:rsid w:val="00CF4A8F"/>
    <w:rsid w:val="00E60AC1"/>
    <w:rsid w:val="00EC5CD4"/>
    <w:rsid w:val="00F765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20"/>
    <w:pPr>
      <w:spacing w:before="120"/>
    </w:pPr>
    <w:rPr>
      <w:sz w:val="22"/>
    </w:rPr>
  </w:style>
  <w:style w:type="paragraph" w:styleId="Titre1">
    <w:name w:val="heading 1"/>
    <w:basedOn w:val="Normal"/>
    <w:next w:val="Normal"/>
    <w:link w:val="Titre1Car"/>
    <w:qFormat/>
    <w:rsid w:val="00A57320"/>
    <w:pPr>
      <w:numPr>
        <w:numId w:val="9"/>
      </w:numPr>
      <w:spacing w:after="180"/>
      <w:outlineLvl w:val="0"/>
    </w:pPr>
    <w:rPr>
      <w:rFonts w:ascii="Arial" w:hAnsi="Arial" w:cs="Arial"/>
      <w:b/>
      <w:kern w:val="28"/>
      <w:sz w:val="36"/>
    </w:rPr>
  </w:style>
  <w:style w:type="paragraph" w:styleId="Titre2">
    <w:name w:val="heading 2"/>
    <w:basedOn w:val="Normal"/>
    <w:next w:val="Normal"/>
    <w:link w:val="Titre2Car"/>
    <w:qFormat/>
    <w:rsid w:val="00A57320"/>
    <w:pPr>
      <w:numPr>
        <w:ilvl w:val="1"/>
        <w:numId w:val="9"/>
      </w:numPr>
      <w:spacing w:before="60" w:after="300"/>
      <w:ind w:right="266"/>
      <w:outlineLvl w:val="1"/>
    </w:pPr>
    <w:rPr>
      <w:rFonts w:ascii="Arial" w:hAnsi="Arial" w:cs="Arial"/>
      <w:b/>
      <w:bCs/>
      <w:noProof/>
      <w:color w:val="5F5F5F"/>
      <w:sz w:val="32"/>
    </w:rPr>
  </w:style>
  <w:style w:type="paragraph" w:styleId="Titre3">
    <w:name w:val="heading 3"/>
    <w:basedOn w:val="Normal"/>
    <w:next w:val="Normal"/>
    <w:link w:val="Titre3Car"/>
    <w:qFormat/>
    <w:rsid w:val="00A57320"/>
    <w:pPr>
      <w:numPr>
        <w:ilvl w:val="2"/>
        <w:numId w:val="9"/>
      </w:numPr>
      <w:spacing w:after="60"/>
      <w:ind w:right="85"/>
      <w:outlineLvl w:val="2"/>
    </w:pPr>
    <w:rPr>
      <w:rFonts w:ascii="Arial" w:hAnsi="Arial"/>
      <w:b/>
      <w:i/>
      <w:color w:val="008000"/>
      <w:sz w:val="20"/>
    </w:rPr>
  </w:style>
  <w:style w:type="paragraph" w:styleId="Titre4">
    <w:name w:val="heading 4"/>
    <w:basedOn w:val="Normal"/>
    <w:next w:val="Normal"/>
    <w:link w:val="Titre4Car"/>
    <w:qFormat/>
    <w:rsid w:val="00A57320"/>
    <w:pPr>
      <w:keepNext/>
      <w:numPr>
        <w:ilvl w:val="3"/>
        <w:numId w:val="9"/>
      </w:numPr>
      <w:spacing w:before="240" w:after="60"/>
      <w:outlineLvl w:val="3"/>
    </w:pPr>
    <w:rPr>
      <w:rFonts w:ascii="Arial" w:hAnsi="Arial"/>
      <w:b/>
      <w:sz w:val="20"/>
    </w:rPr>
  </w:style>
  <w:style w:type="paragraph" w:styleId="Titre5">
    <w:name w:val="heading 5"/>
    <w:basedOn w:val="Normal"/>
    <w:next w:val="Normal"/>
    <w:link w:val="Titre5Car"/>
    <w:qFormat/>
    <w:rsid w:val="00A57320"/>
    <w:pPr>
      <w:numPr>
        <w:ilvl w:val="4"/>
        <w:numId w:val="9"/>
      </w:numPr>
      <w:spacing w:before="240" w:after="60"/>
      <w:outlineLvl w:val="4"/>
    </w:pPr>
    <w:rPr>
      <w:rFonts w:ascii="Arial" w:hAnsi="Arial"/>
    </w:rPr>
  </w:style>
  <w:style w:type="paragraph" w:styleId="Titre6">
    <w:name w:val="heading 6"/>
    <w:basedOn w:val="Normal"/>
    <w:next w:val="Normal"/>
    <w:link w:val="Titre6Car"/>
    <w:qFormat/>
    <w:rsid w:val="00A57320"/>
    <w:pPr>
      <w:numPr>
        <w:ilvl w:val="5"/>
        <w:numId w:val="9"/>
      </w:numPr>
      <w:spacing w:before="240" w:after="60"/>
      <w:outlineLvl w:val="5"/>
    </w:pPr>
    <w:rPr>
      <w:i/>
    </w:rPr>
  </w:style>
  <w:style w:type="paragraph" w:styleId="Titre7">
    <w:name w:val="heading 7"/>
    <w:basedOn w:val="Normal"/>
    <w:next w:val="Normal"/>
    <w:link w:val="Titre7Car"/>
    <w:qFormat/>
    <w:rsid w:val="00A57320"/>
    <w:pPr>
      <w:numPr>
        <w:ilvl w:val="6"/>
        <w:numId w:val="9"/>
      </w:numPr>
      <w:spacing w:before="240" w:after="60"/>
      <w:outlineLvl w:val="6"/>
    </w:pPr>
    <w:rPr>
      <w:rFonts w:ascii="Arial" w:hAnsi="Arial"/>
      <w:sz w:val="20"/>
    </w:rPr>
  </w:style>
  <w:style w:type="paragraph" w:styleId="Titre8">
    <w:name w:val="heading 8"/>
    <w:basedOn w:val="Normal"/>
    <w:next w:val="Normal"/>
    <w:link w:val="Titre8Car"/>
    <w:qFormat/>
    <w:rsid w:val="00A57320"/>
    <w:pPr>
      <w:numPr>
        <w:ilvl w:val="7"/>
        <w:numId w:val="9"/>
      </w:numPr>
      <w:spacing w:before="240" w:after="60"/>
      <w:outlineLvl w:val="7"/>
    </w:pPr>
    <w:rPr>
      <w:rFonts w:ascii="Arial" w:hAnsi="Arial"/>
      <w:i/>
      <w:sz w:val="20"/>
    </w:rPr>
  </w:style>
  <w:style w:type="paragraph" w:styleId="Titre9">
    <w:name w:val="heading 9"/>
    <w:basedOn w:val="Normal"/>
    <w:next w:val="Normal"/>
    <w:link w:val="Titre9Car"/>
    <w:qFormat/>
    <w:rsid w:val="00A57320"/>
    <w:pPr>
      <w:numPr>
        <w:ilvl w:val="8"/>
        <w:numId w:val="9"/>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7320"/>
    <w:rPr>
      <w:rFonts w:ascii="Arial" w:hAnsi="Arial" w:cs="Arial"/>
      <w:b/>
      <w:kern w:val="28"/>
      <w:sz w:val="36"/>
    </w:rPr>
  </w:style>
  <w:style w:type="character" w:customStyle="1" w:styleId="Titre2Car">
    <w:name w:val="Titre 2 Car"/>
    <w:basedOn w:val="Policepardfaut"/>
    <w:link w:val="Titre2"/>
    <w:rsid w:val="00A57320"/>
    <w:rPr>
      <w:rFonts w:ascii="Arial" w:hAnsi="Arial" w:cs="Arial"/>
      <w:b/>
      <w:bCs/>
      <w:noProof/>
      <w:color w:val="5F5F5F"/>
      <w:sz w:val="32"/>
    </w:rPr>
  </w:style>
  <w:style w:type="character" w:customStyle="1" w:styleId="Titre3Car">
    <w:name w:val="Titre 3 Car"/>
    <w:basedOn w:val="Policepardfaut"/>
    <w:link w:val="Titre3"/>
    <w:rsid w:val="00A57320"/>
    <w:rPr>
      <w:rFonts w:ascii="Arial" w:hAnsi="Arial"/>
      <w:b/>
      <w:i/>
      <w:color w:val="008000"/>
    </w:rPr>
  </w:style>
  <w:style w:type="character" w:customStyle="1" w:styleId="Titre4Car">
    <w:name w:val="Titre 4 Car"/>
    <w:basedOn w:val="Policepardfaut"/>
    <w:link w:val="Titre4"/>
    <w:rsid w:val="00A57320"/>
    <w:rPr>
      <w:rFonts w:ascii="Arial" w:hAnsi="Arial"/>
      <w:b/>
    </w:rPr>
  </w:style>
  <w:style w:type="character" w:customStyle="1" w:styleId="Titre5Car">
    <w:name w:val="Titre 5 Car"/>
    <w:basedOn w:val="Policepardfaut"/>
    <w:link w:val="Titre5"/>
    <w:rsid w:val="00A57320"/>
    <w:rPr>
      <w:rFonts w:ascii="Arial" w:hAnsi="Arial"/>
      <w:sz w:val="22"/>
    </w:rPr>
  </w:style>
  <w:style w:type="character" w:customStyle="1" w:styleId="Titre6Car">
    <w:name w:val="Titre 6 Car"/>
    <w:basedOn w:val="Policepardfaut"/>
    <w:link w:val="Titre6"/>
    <w:rsid w:val="00A57320"/>
    <w:rPr>
      <w:i/>
      <w:sz w:val="22"/>
    </w:rPr>
  </w:style>
  <w:style w:type="character" w:customStyle="1" w:styleId="Titre7Car">
    <w:name w:val="Titre 7 Car"/>
    <w:basedOn w:val="Policepardfaut"/>
    <w:link w:val="Titre7"/>
    <w:rsid w:val="00A57320"/>
    <w:rPr>
      <w:rFonts w:ascii="Arial" w:hAnsi="Arial"/>
    </w:rPr>
  </w:style>
  <w:style w:type="character" w:customStyle="1" w:styleId="Titre8Car">
    <w:name w:val="Titre 8 Car"/>
    <w:basedOn w:val="Policepardfaut"/>
    <w:link w:val="Titre8"/>
    <w:rsid w:val="00A57320"/>
    <w:rPr>
      <w:rFonts w:ascii="Arial" w:hAnsi="Arial"/>
      <w:i/>
    </w:rPr>
  </w:style>
  <w:style w:type="character" w:customStyle="1" w:styleId="Titre9Car">
    <w:name w:val="Titre 9 Car"/>
    <w:basedOn w:val="Policepardfaut"/>
    <w:link w:val="Titre9"/>
    <w:rsid w:val="00A57320"/>
    <w:rPr>
      <w:rFonts w:ascii="Arial" w:hAnsi="Arial"/>
      <w:b/>
      <w:i/>
      <w:sz w:val="18"/>
    </w:rPr>
  </w:style>
  <w:style w:type="paragraph" w:styleId="Lgende">
    <w:name w:val="caption"/>
    <w:basedOn w:val="Normal"/>
    <w:next w:val="Normal"/>
    <w:qFormat/>
    <w:rsid w:val="00A57320"/>
    <w:pPr>
      <w:spacing w:after="120"/>
    </w:pPr>
    <w:rPr>
      <w:b/>
      <w:bCs/>
      <w:sz w:val="20"/>
    </w:rPr>
  </w:style>
  <w:style w:type="paragraph" w:customStyle="1" w:styleId="Affaire">
    <w:name w:val="Affaire"/>
    <w:basedOn w:val="Normal"/>
    <w:qFormat/>
    <w:rsid w:val="00A57320"/>
    <w:pPr>
      <w:spacing w:before="0"/>
    </w:pPr>
    <w:rPr>
      <w:rFonts w:ascii="Arial" w:hAnsi="Arial"/>
    </w:rPr>
  </w:style>
  <w:style w:type="paragraph" w:customStyle="1" w:styleId="Affairepp">
    <w:name w:val="Affairepp"/>
    <w:basedOn w:val="Affaire"/>
    <w:qFormat/>
    <w:rsid w:val="00A57320"/>
    <w:rPr>
      <w:color w:val="808080"/>
      <w:sz w:val="18"/>
    </w:rPr>
  </w:style>
  <w:style w:type="paragraph" w:styleId="Textedebulles">
    <w:name w:val="Balloon Text"/>
    <w:basedOn w:val="Normal"/>
    <w:link w:val="TextedebullesCar"/>
    <w:uiPriority w:val="99"/>
    <w:semiHidden/>
    <w:unhideWhenUsed/>
    <w:rsid w:val="0000400A"/>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0400A"/>
    <w:rPr>
      <w:rFonts w:ascii="Tahoma" w:hAnsi="Tahoma" w:cs="Tahoma"/>
      <w:sz w:val="16"/>
      <w:szCs w:val="16"/>
    </w:rPr>
  </w:style>
  <w:style w:type="paragraph" w:customStyle="1" w:styleId="Default">
    <w:name w:val="Default"/>
    <w:rsid w:val="0000400A"/>
    <w:pPr>
      <w:autoSpaceDE w:val="0"/>
      <w:autoSpaceDN w:val="0"/>
      <w:adjustRightInd w:val="0"/>
    </w:pPr>
    <w:rPr>
      <w:rFonts w:ascii="Fira Sans Light" w:hAnsi="Fira Sans Light" w:cs="Fira Sans Light"/>
      <w:color w:val="000000"/>
      <w:sz w:val="24"/>
      <w:szCs w:val="24"/>
    </w:rPr>
  </w:style>
  <w:style w:type="paragraph" w:customStyle="1" w:styleId="Pa1">
    <w:name w:val="Pa1"/>
    <w:basedOn w:val="Default"/>
    <w:next w:val="Default"/>
    <w:uiPriority w:val="99"/>
    <w:rsid w:val="0000400A"/>
    <w:pPr>
      <w:spacing w:line="221" w:lineRule="atLeast"/>
    </w:pPr>
    <w:rPr>
      <w:rFonts w:cs="Times New Roman"/>
      <w:color w:val="auto"/>
    </w:rPr>
  </w:style>
  <w:style w:type="character" w:customStyle="1" w:styleId="A2">
    <w:name w:val="A2"/>
    <w:uiPriority w:val="99"/>
    <w:rsid w:val="0000400A"/>
    <w:rPr>
      <w:rFonts w:cs="Fira Sans Light"/>
      <w:color w:val="000000"/>
      <w:sz w:val="20"/>
      <w:szCs w:val="20"/>
    </w:rPr>
  </w:style>
  <w:style w:type="paragraph" w:styleId="Paragraphedeliste">
    <w:name w:val="List Paragraph"/>
    <w:basedOn w:val="Normal"/>
    <w:uiPriority w:val="34"/>
    <w:qFormat/>
    <w:rsid w:val="00C33233"/>
    <w:pPr>
      <w:ind w:left="720"/>
      <w:contextualSpacing/>
    </w:pPr>
  </w:style>
  <w:style w:type="paragraph" w:customStyle="1" w:styleId="Pa5">
    <w:name w:val="Pa5"/>
    <w:basedOn w:val="Default"/>
    <w:next w:val="Default"/>
    <w:uiPriority w:val="99"/>
    <w:rsid w:val="00901EDD"/>
    <w:pPr>
      <w:spacing w:line="221" w:lineRule="atLeast"/>
    </w:pPr>
    <w:rPr>
      <w:rFonts w:ascii="Rajdhani Semibold" w:hAnsi="Rajdhani Semibold" w:cs="Times New Roman"/>
      <w:color w:val="auto"/>
    </w:rPr>
  </w:style>
  <w:style w:type="character" w:customStyle="1" w:styleId="A1">
    <w:name w:val="A1"/>
    <w:uiPriority w:val="99"/>
    <w:rsid w:val="00901EDD"/>
    <w:rPr>
      <w:rFonts w:cs="Rajdhani Semibold"/>
      <w:b/>
      <w:bCs/>
      <w:color w:val="000000"/>
    </w:rPr>
  </w:style>
  <w:style w:type="paragraph" w:customStyle="1" w:styleId="Pa6">
    <w:name w:val="Pa6"/>
    <w:basedOn w:val="Default"/>
    <w:next w:val="Default"/>
    <w:uiPriority w:val="99"/>
    <w:rsid w:val="00901EDD"/>
    <w:pPr>
      <w:spacing w:line="221" w:lineRule="atLeast"/>
    </w:pPr>
    <w:rPr>
      <w:rFonts w:ascii="Rajdhani Semibold" w:hAnsi="Rajdhani Semibold" w:cs="Times New Roman"/>
      <w:color w:val="auto"/>
    </w:rPr>
  </w:style>
  <w:style w:type="paragraph" w:customStyle="1" w:styleId="Pa14">
    <w:name w:val="Pa14"/>
    <w:basedOn w:val="Default"/>
    <w:next w:val="Default"/>
    <w:uiPriority w:val="99"/>
    <w:rsid w:val="00F76578"/>
    <w:pPr>
      <w:spacing w:line="221" w:lineRule="atLeast"/>
    </w:pPr>
    <w:rPr>
      <w:rFonts w:ascii="Fira Sans" w:hAnsi="Fira San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Ville de Chartres</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kgeffroy</dc:creator>
  <cp:lastModifiedBy>kgeffroy</cp:lastModifiedBy>
  <cp:revision>2</cp:revision>
  <dcterms:created xsi:type="dcterms:W3CDTF">2017-10-16T14:30:00Z</dcterms:created>
  <dcterms:modified xsi:type="dcterms:W3CDTF">2017-10-16T14:30:00Z</dcterms:modified>
</cp:coreProperties>
</file>